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BB8" w:rsidRDefault="00832BB8">
      <w:pPr>
        <w:rPr>
          <w:rFonts w:cstheme="minorHAnsi"/>
          <w:b/>
          <w:noProof/>
          <w:sz w:val="30"/>
          <w:lang w:eastAsia="fr-FR"/>
        </w:rPr>
      </w:pPr>
    </w:p>
    <w:p w:rsidR="00832BB8" w:rsidRPr="00832BB8" w:rsidRDefault="00832BB8" w:rsidP="00832BB8">
      <w:pPr>
        <w:ind w:left="1560"/>
        <w:jc w:val="center"/>
        <w:rPr>
          <w:rFonts w:cstheme="minorHAnsi"/>
          <w:b/>
          <w:caps/>
          <w:sz w:val="32"/>
          <w:szCs w:val="24"/>
        </w:rPr>
      </w:pPr>
      <w:r w:rsidRPr="00832BB8">
        <w:rPr>
          <w:rFonts w:cstheme="minorHAnsi"/>
          <w:b/>
          <w:caps/>
          <w:sz w:val="32"/>
          <w:szCs w:val="24"/>
        </w:rPr>
        <w:t>Cahier des charges</w:t>
      </w:r>
    </w:p>
    <w:p w:rsidR="00832BB8" w:rsidRDefault="00832BB8">
      <w:pPr>
        <w:rPr>
          <w:rFonts w:cstheme="minorHAnsi"/>
          <w:b/>
          <w:noProof/>
          <w:sz w:val="30"/>
          <w:lang w:eastAsia="fr-FR"/>
        </w:rPr>
      </w:pPr>
    </w:p>
    <w:p w:rsidR="004A487D" w:rsidRPr="004A487D" w:rsidRDefault="00832BB8">
      <w:pPr>
        <w:rPr>
          <w:rFonts w:cstheme="minorHAnsi"/>
          <w:b/>
          <w:color w:val="FF0000"/>
          <w:sz w:val="30"/>
        </w:rPr>
      </w:pPr>
      <w:r w:rsidRPr="00832BB8">
        <w:rPr>
          <w:rFonts w:cstheme="minorHAnsi"/>
          <w:b/>
          <w:noProof/>
          <w:sz w:val="30"/>
          <w:lang w:eastAsia="fr-FR"/>
        </w:rPr>
        <w:drawing>
          <wp:inline distT="0" distB="0" distL="0" distR="0">
            <wp:extent cx="5760720" cy="3747015"/>
            <wp:effectExtent l="19050" t="0" r="0" b="0"/>
            <wp:docPr id="3" name="Image 1" descr="D:\Utilisateurs\lboulon\Pictures\P3S Lauricisq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tilisateurs\lboulon\Pictures\P3S Lauricisque.jpg"/>
                    <pic:cNvPicPr>
                      <a:picLocks noChangeAspect="1" noChangeArrowheads="1"/>
                    </pic:cNvPicPr>
                  </pic:nvPicPr>
                  <pic:blipFill>
                    <a:blip r:embed="rId7" cstate="print"/>
                    <a:srcRect/>
                    <a:stretch>
                      <a:fillRect/>
                    </a:stretch>
                  </pic:blipFill>
                  <pic:spPr bwMode="auto">
                    <a:xfrm>
                      <a:off x="0" y="0"/>
                      <a:ext cx="5760720" cy="3747015"/>
                    </a:xfrm>
                    <a:prstGeom prst="rect">
                      <a:avLst/>
                    </a:prstGeom>
                    <a:noFill/>
                    <a:ln w="9525">
                      <a:noFill/>
                      <a:miter lim="800000"/>
                      <a:headEnd/>
                      <a:tailEnd/>
                    </a:ln>
                  </pic:spPr>
                </pic:pic>
              </a:graphicData>
            </a:graphic>
          </wp:inline>
        </w:drawing>
      </w:r>
      <w:r w:rsidR="004A487D" w:rsidRPr="004A487D">
        <w:rPr>
          <w:rFonts w:cstheme="minorHAnsi"/>
          <w:b/>
          <w:sz w:val="30"/>
        </w:rPr>
        <w:br w:type="page"/>
      </w:r>
      <w:r w:rsidR="004A487D" w:rsidRPr="004A487D">
        <w:rPr>
          <w:rFonts w:cstheme="minorHAnsi"/>
          <w:b/>
          <w:color w:val="FF0000"/>
          <w:sz w:val="30"/>
        </w:rPr>
        <w:lastRenderedPageBreak/>
        <w:t>LES DOSSIERS DOIVENT ETRE ENVOYEES SOUS FORME ELECTRONIQUE A L’ADRESSE SUIVANTE</w:t>
      </w:r>
    </w:p>
    <w:p w:rsidR="004A487D" w:rsidRPr="004A487D" w:rsidRDefault="008F57A8">
      <w:pPr>
        <w:rPr>
          <w:sz w:val="30"/>
        </w:rPr>
      </w:pPr>
      <w:hyperlink r:id="rId8" w:history="1">
        <w:r w:rsidR="004A487D" w:rsidRPr="004A487D">
          <w:rPr>
            <w:rStyle w:val="Lienhypertexte"/>
            <w:sz w:val="30"/>
          </w:rPr>
          <w:t>ARS971-PROMOTION-SANTE@ars.sante.fr</w:t>
        </w:r>
      </w:hyperlink>
    </w:p>
    <w:p w:rsidR="004A487D" w:rsidRPr="004A487D" w:rsidRDefault="004A487D">
      <w:pPr>
        <w:rPr>
          <w:sz w:val="30"/>
        </w:rPr>
      </w:pPr>
    </w:p>
    <w:p w:rsidR="004A487D" w:rsidRPr="004A487D" w:rsidRDefault="004A487D">
      <w:pPr>
        <w:rPr>
          <w:rFonts w:cstheme="minorHAnsi"/>
          <w:b/>
          <w:color w:val="FF0000"/>
          <w:sz w:val="30"/>
        </w:rPr>
      </w:pPr>
      <w:r w:rsidRPr="004A487D">
        <w:rPr>
          <w:b/>
          <w:color w:val="FF0000"/>
          <w:sz w:val="30"/>
        </w:rPr>
        <w:t xml:space="preserve">LA DATE LIMITE D’ENVOI DES DOSSIER EST FIXEE AU VENDREDI </w:t>
      </w:r>
      <w:r w:rsidR="00832BB8">
        <w:rPr>
          <w:b/>
          <w:color w:val="FF0000"/>
          <w:sz w:val="30"/>
        </w:rPr>
        <w:t>28</w:t>
      </w:r>
      <w:r w:rsidRPr="004A487D">
        <w:rPr>
          <w:b/>
          <w:color w:val="FF0000"/>
          <w:sz w:val="30"/>
        </w:rPr>
        <w:t xml:space="preserve"> MAI 2018 </w:t>
      </w:r>
      <w:r w:rsidR="00832BB8">
        <w:rPr>
          <w:b/>
          <w:color w:val="FF0000"/>
          <w:sz w:val="30"/>
        </w:rPr>
        <w:t>à 16h00</w:t>
      </w:r>
    </w:p>
    <w:p w:rsidR="004A487D" w:rsidRDefault="004A487D">
      <w:pPr>
        <w:rPr>
          <w:rFonts w:cstheme="minorHAnsi"/>
          <w:b/>
        </w:rPr>
      </w:pPr>
    </w:p>
    <w:p w:rsidR="004A487D" w:rsidRDefault="004A487D" w:rsidP="004A487D">
      <w:pPr>
        <w:jc w:val="center"/>
        <w:rPr>
          <w:rFonts w:eastAsia="Times New Roman" w:cstheme="minorHAnsi"/>
          <w:b/>
          <w:sz w:val="28"/>
          <w:szCs w:val="28"/>
          <w:lang w:eastAsia="fr-FR"/>
        </w:rPr>
      </w:pPr>
    </w:p>
    <w:p w:rsidR="004A487D" w:rsidRDefault="004A487D" w:rsidP="004A487D">
      <w:pPr>
        <w:jc w:val="center"/>
        <w:rPr>
          <w:rFonts w:eastAsia="Times New Roman" w:cstheme="minorHAnsi"/>
          <w:lang w:eastAsia="fr-FR"/>
        </w:rPr>
      </w:pPr>
      <w:r>
        <w:rPr>
          <w:rFonts w:eastAsia="Times New Roman" w:cstheme="minorHAnsi"/>
          <w:b/>
          <w:sz w:val="28"/>
          <w:szCs w:val="28"/>
          <w:lang w:eastAsia="fr-FR"/>
        </w:rPr>
        <w:t>Contact :</w:t>
      </w:r>
      <w:r>
        <w:rPr>
          <w:rFonts w:eastAsia="Times New Roman" w:cstheme="minorHAnsi"/>
          <w:lang w:eastAsia="fr-FR"/>
        </w:rPr>
        <w:t xml:space="preserve"> </w:t>
      </w:r>
    </w:p>
    <w:p w:rsidR="004A487D" w:rsidRDefault="004A487D" w:rsidP="004A487D">
      <w:pPr>
        <w:jc w:val="center"/>
        <w:rPr>
          <w:rFonts w:eastAsia="Times New Roman" w:cstheme="minorHAnsi"/>
          <w:lang w:eastAsia="fr-FR"/>
        </w:rPr>
      </w:pPr>
      <w:r>
        <w:rPr>
          <w:rFonts w:eastAsia="Times New Roman" w:cstheme="minorHAnsi"/>
          <w:lang w:eastAsia="fr-FR"/>
        </w:rPr>
        <w:t>M. Lionel BOULON</w:t>
      </w:r>
    </w:p>
    <w:p w:rsidR="004A487D" w:rsidRDefault="004A487D" w:rsidP="004A487D">
      <w:pPr>
        <w:jc w:val="center"/>
        <w:rPr>
          <w:rFonts w:eastAsia="Times New Roman" w:cstheme="minorHAnsi"/>
          <w:lang w:eastAsia="fr-FR"/>
        </w:rPr>
      </w:pPr>
      <w:r>
        <w:rPr>
          <w:rFonts w:eastAsia="Times New Roman" w:cstheme="minorHAnsi"/>
          <w:lang w:eastAsia="fr-FR"/>
        </w:rPr>
        <w:t>Agence Régionale de Santé de Guadeloupe, Saint-Martin, Saint–Barthélemy</w:t>
      </w:r>
    </w:p>
    <w:p w:rsidR="004A487D" w:rsidRDefault="004A487D" w:rsidP="004A487D">
      <w:pPr>
        <w:jc w:val="center"/>
        <w:rPr>
          <w:rFonts w:eastAsia="Times New Roman" w:cstheme="minorHAnsi"/>
          <w:lang w:eastAsia="fr-FR"/>
        </w:rPr>
      </w:pPr>
      <w:r>
        <w:rPr>
          <w:rFonts w:eastAsia="Times New Roman" w:cstheme="minorHAnsi"/>
          <w:lang w:eastAsia="fr-FR"/>
        </w:rPr>
        <w:t xml:space="preserve">Service </w:t>
      </w:r>
      <w:r>
        <w:rPr>
          <w:rFonts w:cstheme="minorHAnsi"/>
        </w:rPr>
        <w:t>Prévention Education et Promotion de la Santé</w:t>
      </w:r>
    </w:p>
    <w:p w:rsidR="004A487D" w:rsidRDefault="004A487D" w:rsidP="004A487D">
      <w:pPr>
        <w:jc w:val="center"/>
        <w:rPr>
          <w:rFonts w:eastAsia="Times New Roman" w:cstheme="minorHAnsi"/>
          <w:lang w:eastAsia="fr-FR"/>
        </w:rPr>
      </w:pPr>
      <w:r>
        <w:rPr>
          <w:rFonts w:eastAsia="Times New Roman" w:cstheme="minorHAnsi"/>
          <w:lang w:eastAsia="fr-FR"/>
        </w:rPr>
        <w:t>Route des Archives</w:t>
      </w:r>
    </w:p>
    <w:p w:rsidR="004A487D" w:rsidRDefault="004A487D" w:rsidP="004A487D">
      <w:pPr>
        <w:jc w:val="center"/>
        <w:rPr>
          <w:rFonts w:eastAsia="Times New Roman" w:cstheme="minorHAnsi"/>
          <w:lang w:eastAsia="fr-FR"/>
        </w:rPr>
      </w:pPr>
      <w:r>
        <w:rPr>
          <w:rFonts w:eastAsia="Times New Roman" w:cstheme="minorHAnsi"/>
          <w:lang w:eastAsia="fr-FR"/>
        </w:rPr>
        <w:t>97113 Gourbeyre</w:t>
      </w:r>
    </w:p>
    <w:p w:rsidR="004A487D" w:rsidRDefault="004A487D" w:rsidP="004A487D">
      <w:pPr>
        <w:jc w:val="center"/>
        <w:rPr>
          <w:rFonts w:eastAsia="Times New Roman" w:cstheme="minorHAnsi"/>
          <w:lang w:eastAsia="fr-FR"/>
        </w:rPr>
      </w:pPr>
      <w:r>
        <w:rPr>
          <w:rFonts w:eastAsia="Times New Roman" w:cstheme="minorHAnsi"/>
          <w:lang w:eastAsia="fr-FR"/>
        </w:rPr>
        <w:t xml:space="preserve">Tel : 0590 99 </w:t>
      </w:r>
      <w:proofErr w:type="spellStart"/>
      <w:r>
        <w:rPr>
          <w:rFonts w:eastAsia="Times New Roman" w:cstheme="minorHAnsi"/>
          <w:lang w:eastAsia="fr-FR"/>
        </w:rPr>
        <w:t>99</w:t>
      </w:r>
      <w:proofErr w:type="spellEnd"/>
      <w:r>
        <w:rPr>
          <w:rFonts w:eastAsia="Times New Roman" w:cstheme="minorHAnsi"/>
          <w:lang w:eastAsia="fr-FR"/>
        </w:rPr>
        <w:t xml:space="preserve"> 65</w:t>
      </w:r>
    </w:p>
    <w:p w:rsidR="004A487D" w:rsidRDefault="004A487D" w:rsidP="004A487D">
      <w:pPr>
        <w:jc w:val="center"/>
      </w:pPr>
      <w:r>
        <w:t>Se référer au guide du promoteur</w:t>
      </w:r>
    </w:p>
    <w:p w:rsidR="004A487D" w:rsidRDefault="004A487D">
      <w:pPr>
        <w:rPr>
          <w:rFonts w:cstheme="minorHAnsi"/>
          <w:b/>
        </w:rPr>
      </w:pPr>
    </w:p>
    <w:p w:rsidR="004A487D" w:rsidRDefault="004A487D">
      <w:pPr>
        <w:rPr>
          <w:rFonts w:cstheme="minorHAnsi"/>
          <w:b/>
        </w:rPr>
      </w:pPr>
    </w:p>
    <w:p w:rsidR="00E3305F" w:rsidRDefault="00E3305F" w:rsidP="00E3305F">
      <w:pPr>
        <w:jc w:val="both"/>
        <w:rPr>
          <w:rFonts w:cstheme="minorHAnsi"/>
          <w:b/>
        </w:rPr>
      </w:pPr>
    </w:p>
    <w:p w:rsidR="004A487D" w:rsidRDefault="004A487D" w:rsidP="00E3305F">
      <w:pPr>
        <w:jc w:val="both"/>
        <w:rPr>
          <w:rFonts w:cstheme="minorHAnsi"/>
          <w:b/>
        </w:rPr>
      </w:pPr>
    </w:p>
    <w:p w:rsidR="004A487D" w:rsidRDefault="004A487D" w:rsidP="00E3305F">
      <w:pPr>
        <w:jc w:val="both"/>
        <w:rPr>
          <w:rFonts w:cstheme="minorHAnsi"/>
          <w:b/>
        </w:rPr>
      </w:pPr>
    </w:p>
    <w:p w:rsidR="004A487D" w:rsidRDefault="004A487D" w:rsidP="00E3305F">
      <w:pPr>
        <w:jc w:val="both"/>
        <w:rPr>
          <w:rFonts w:cstheme="minorHAnsi"/>
          <w:b/>
        </w:rPr>
      </w:pPr>
    </w:p>
    <w:p w:rsidR="004A487D" w:rsidRDefault="004A487D" w:rsidP="00E3305F">
      <w:pPr>
        <w:jc w:val="both"/>
        <w:rPr>
          <w:rFonts w:cstheme="minorHAnsi"/>
          <w:b/>
        </w:rPr>
      </w:pPr>
    </w:p>
    <w:p w:rsidR="004A487D" w:rsidRDefault="004A487D" w:rsidP="00E3305F">
      <w:pPr>
        <w:jc w:val="both"/>
        <w:rPr>
          <w:rFonts w:cstheme="minorHAnsi"/>
          <w:b/>
        </w:rPr>
      </w:pPr>
    </w:p>
    <w:p w:rsidR="004A487D" w:rsidRDefault="004A487D" w:rsidP="00E3305F">
      <w:pPr>
        <w:jc w:val="both"/>
        <w:rPr>
          <w:rFonts w:cstheme="minorHAnsi"/>
          <w:b/>
        </w:rPr>
      </w:pPr>
    </w:p>
    <w:p w:rsidR="004A487D" w:rsidRDefault="004A487D" w:rsidP="00E3305F">
      <w:pPr>
        <w:jc w:val="both"/>
        <w:rPr>
          <w:rFonts w:cstheme="minorHAnsi"/>
          <w:b/>
        </w:rPr>
      </w:pPr>
    </w:p>
    <w:p w:rsidR="004A487D" w:rsidRDefault="004A487D" w:rsidP="00E3305F">
      <w:pPr>
        <w:jc w:val="both"/>
        <w:rPr>
          <w:rFonts w:cstheme="minorHAnsi"/>
          <w:b/>
        </w:rPr>
      </w:pPr>
    </w:p>
    <w:p w:rsidR="009D1748" w:rsidRDefault="009D1748" w:rsidP="009D1748">
      <w:pPr>
        <w:jc w:val="both"/>
        <w:rPr>
          <w:rFonts w:cstheme="minorHAnsi"/>
          <w:b/>
        </w:rPr>
      </w:pPr>
      <w:r w:rsidRPr="00D91DF3">
        <w:rPr>
          <w:rFonts w:cstheme="minorHAnsi"/>
          <w:b/>
        </w:rPr>
        <w:lastRenderedPageBreak/>
        <w:t>Préambule :</w:t>
      </w:r>
    </w:p>
    <w:p w:rsidR="009D1748" w:rsidRDefault="009D1748" w:rsidP="009D1748">
      <w:pPr>
        <w:jc w:val="both"/>
        <w:rPr>
          <w:rFonts w:cstheme="minorHAnsi"/>
        </w:rPr>
      </w:pPr>
      <w:r w:rsidRPr="00D91DF3">
        <w:rPr>
          <w:rFonts w:cstheme="minorHAnsi"/>
        </w:rPr>
        <w:t>La</w:t>
      </w:r>
      <w:r w:rsidRPr="00D91DF3">
        <w:rPr>
          <w:rFonts w:cstheme="minorHAnsi"/>
          <w:b/>
        </w:rPr>
        <w:t xml:space="preserve"> </w:t>
      </w:r>
      <w:r w:rsidRPr="00D91DF3">
        <w:rPr>
          <w:rFonts w:cstheme="minorHAnsi"/>
        </w:rPr>
        <w:t>Guadeloupe</w:t>
      </w:r>
      <w:r>
        <w:rPr>
          <w:rFonts w:cstheme="minorHAnsi"/>
        </w:rPr>
        <w:t xml:space="preserve">, </w:t>
      </w:r>
      <w:r w:rsidRPr="00D91DF3">
        <w:rPr>
          <w:rFonts w:cstheme="minorHAnsi"/>
        </w:rPr>
        <w:t>la Collectivité d’Outre Mer de Saint-Martin et dans une moindre mesure la Collectivité d’Outre Mer de Saint-Barthélemy, conna</w:t>
      </w:r>
      <w:r>
        <w:rPr>
          <w:rFonts w:cstheme="minorHAnsi"/>
        </w:rPr>
        <w:t>issent</w:t>
      </w:r>
      <w:r w:rsidRPr="00D91DF3">
        <w:rPr>
          <w:rFonts w:cstheme="minorHAnsi"/>
        </w:rPr>
        <w:t xml:space="preserve"> des contextes défavorables en matière de santé, avec des questions de santé spécifiques. </w:t>
      </w:r>
    </w:p>
    <w:p w:rsidR="009D1748" w:rsidRDefault="009D1748" w:rsidP="009D1748">
      <w:pPr>
        <w:jc w:val="both"/>
        <w:rPr>
          <w:rFonts w:cstheme="minorHAnsi"/>
        </w:rPr>
      </w:pPr>
      <w:r>
        <w:rPr>
          <w:rFonts w:cstheme="minorHAnsi"/>
        </w:rPr>
        <w:t>En effet, l</w:t>
      </w:r>
      <w:r w:rsidRPr="00D91DF3">
        <w:rPr>
          <w:rFonts w:cstheme="minorHAnsi"/>
        </w:rPr>
        <w:t xml:space="preserve">a Guadeloupe est la 3ème région de France en termes de </w:t>
      </w:r>
      <w:r w:rsidRPr="00D91DF3">
        <w:rPr>
          <w:rFonts w:cstheme="minorHAnsi"/>
          <w:b/>
        </w:rPr>
        <w:t>surmortalité prématurée</w:t>
      </w:r>
      <w:r w:rsidRPr="00D91DF3">
        <w:rPr>
          <w:rFonts w:cstheme="minorHAnsi"/>
        </w:rPr>
        <w:t xml:space="preserve"> (décès survenant avant 65 ans), après les Hauts-de-France et la Guyane. Sur la dernière période (2008-2013), près de trois décès sur dix (27,9 %) ont concerné des personnes âgées de moins de 65 ans, soit 803 décès prématurés en moyenne par an. </w:t>
      </w:r>
    </w:p>
    <w:p w:rsidR="009D1748" w:rsidRDefault="009D1748" w:rsidP="009D1748">
      <w:pPr>
        <w:jc w:val="both"/>
        <w:rPr>
          <w:rFonts w:cstheme="minorHAnsi"/>
        </w:rPr>
      </w:pPr>
      <w:r w:rsidRPr="00D91DF3">
        <w:rPr>
          <w:rFonts w:cstheme="minorHAnsi"/>
        </w:rPr>
        <w:t xml:space="preserve">Plus particulièrement, la </w:t>
      </w:r>
      <w:r w:rsidRPr="00D91DF3">
        <w:rPr>
          <w:rFonts w:cstheme="minorHAnsi"/>
          <w:b/>
        </w:rPr>
        <w:t>mortalité infantile</w:t>
      </w:r>
      <w:r w:rsidRPr="00D91DF3">
        <w:rPr>
          <w:rFonts w:cstheme="minorHAnsi"/>
        </w:rPr>
        <w:t xml:space="preserve"> reste encore tr</w:t>
      </w:r>
      <w:r w:rsidRPr="001243A4">
        <w:rPr>
          <w:rFonts w:cstheme="minorHAnsi"/>
        </w:rPr>
        <w:t>op</w:t>
      </w:r>
      <w:r w:rsidRPr="00D91DF3">
        <w:rPr>
          <w:rFonts w:cstheme="minorHAnsi"/>
        </w:rPr>
        <w:t xml:space="preserve"> élevée sur le territoire, avec 7,1 décès pour mille naissances (127 décès périnataux enregistrés en 2015). On estime </w:t>
      </w:r>
      <w:r>
        <w:rPr>
          <w:rFonts w:cstheme="minorHAnsi"/>
        </w:rPr>
        <w:t>par ailleurs</w:t>
      </w:r>
      <w:r w:rsidRPr="00D91DF3">
        <w:rPr>
          <w:rFonts w:cstheme="minorHAnsi"/>
        </w:rPr>
        <w:t xml:space="preserve"> que 37% de ces décès pourraient être évités par un meilleur suivi des grossesses.</w:t>
      </w:r>
    </w:p>
    <w:p w:rsidR="009D1748" w:rsidRDefault="009D1748" w:rsidP="009D1748">
      <w:pPr>
        <w:pStyle w:val="Titre4"/>
        <w:spacing w:after="0" w:line="276" w:lineRule="auto"/>
        <w:rPr>
          <w:b w:val="0"/>
          <w:i w:val="0"/>
          <w:color w:val="auto"/>
          <w:sz w:val="22"/>
          <w:szCs w:val="22"/>
        </w:rPr>
      </w:pPr>
      <w:r w:rsidRPr="00D91DF3">
        <w:rPr>
          <w:b w:val="0"/>
          <w:i w:val="0"/>
          <w:color w:val="auto"/>
          <w:sz w:val="22"/>
          <w:szCs w:val="22"/>
        </w:rPr>
        <w:t xml:space="preserve">Les </w:t>
      </w:r>
      <w:r w:rsidRPr="00D91DF3">
        <w:rPr>
          <w:i w:val="0"/>
          <w:color w:val="auto"/>
          <w:sz w:val="22"/>
          <w:szCs w:val="22"/>
        </w:rPr>
        <w:t>maladies chroniques</w:t>
      </w:r>
      <w:r w:rsidRPr="00D91DF3">
        <w:rPr>
          <w:b w:val="0"/>
          <w:i w:val="0"/>
          <w:color w:val="auto"/>
          <w:sz w:val="22"/>
          <w:szCs w:val="22"/>
        </w:rPr>
        <w:t>, notamment celles liées aux comportements et aux conditions de vie (diabète, Hypertension Artérielle, maladies cardiovasculaires</w:t>
      </w:r>
      <w:r w:rsidRPr="00D91DF3" w:rsidDel="001243A4">
        <w:rPr>
          <w:b w:val="0"/>
          <w:i w:val="0"/>
          <w:color w:val="auto"/>
          <w:sz w:val="22"/>
          <w:szCs w:val="22"/>
        </w:rPr>
        <w:t xml:space="preserve"> </w:t>
      </w:r>
      <w:r w:rsidRPr="00D91DF3">
        <w:rPr>
          <w:b w:val="0"/>
          <w:i w:val="0"/>
          <w:color w:val="auto"/>
          <w:sz w:val="22"/>
          <w:szCs w:val="22"/>
        </w:rPr>
        <w:t>…) pèsent lourdement sur la mortalité prématurée.</w:t>
      </w:r>
    </w:p>
    <w:p w:rsidR="009D1748" w:rsidRDefault="009D1748" w:rsidP="009D1748">
      <w:pPr>
        <w:spacing w:after="0"/>
        <w:jc w:val="both"/>
        <w:rPr>
          <w:rFonts w:cstheme="minorHAnsi"/>
        </w:rPr>
      </w:pPr>
      <w:r>
        <w:rPr>
          <w:rFonts w:cstheme="minorHAnsi"/>
        </w:rPr>
        <w:t>Leurs prévalences sont fortement liées (</w:t>
      </w:r>
      <w:r w:rsidRPr="00D91DF3">
        <w:rPr>
          <w:rFonts w:cstheme="minorHAnsi"/>
        </w:rPr>
        <w:t xml:space="preserve">Cette problématique est à relier à l’importance notable de la </w:t>
      </w:r>
      <w:r w:rsidRPr="00D91DF3">
        <w:rPr>
          <w:rFonts w:cstheme="minorHAnsi"/>
          <w:b/>
        </w:rPr>
        <w:t>surcharge pondérale</w:t>
      </w:r>
      <w:r w:rsidRPr="005E4F45">
        <w:rPr>
          <w:rFonts w:cstheme="minorHAnsi"/>
        </w:rPr>
        <w:t>. En effet,</w:t>
      </w:r>
      <w:r w:rsidRPr="00D91DF3">
        <w:rPr>
          <w:rFonts w:cstheme="minorHAnsi"/>
        </w:rPr>
        <w:t xml:space="preserve"> 57% des Guadeloupéens sont concernés</w:t>
      </w:r>
      <w:r>
        <w:rPr>
          <w:rFonts w:cstheme="minorHAnsi"/>
        </w:rPr>
        <w:t xml:space="preserve"> (</w:t>
      </w:r>
      <w:r w:rsidRPr="00D91DF3">
        <w:rPr>
          <w:rFonts w:cstheme="minorHAnsi"/>
        </w:rPr>
        <w:t>63% des femmes et 49% des hommes</w:t>
      </w:r>
      <w:r>
        <w:rPr>
          <w:rFonts w:cstheme="minorHAnsi"/>
        </w:rPr>
        <w:t>)</w:t>
      </w:r>
      <w:r w:rsidRPr="00D91DF3">
        <w:rPr>
          <w:rFonts w:cstheme="minorHAnsi"/>
        </w:rPr>
        <w:t xml:space="preserve">, </w:t>
      </w:r>
      <w:r>
        <w:rPr>
          <w:rFonts w:cstheme="minorHAnsi"/>
        </w:rPr>
        <w:t xml:space="preserve">et </w:t>
      </w:r>
      <w:r w:rsidRPr="00D91DF3">
        <w:rPr>
          <w:rFonts w:cstheme="minorHAnsi"/>
        </w:rPr>
        <w:t>parmi eux 23% sont obèses</w:t>
      </w:r>
      <w:r>
        <w:rPr>
          <w:rFonts w:cstheme="minorHAnsi"/>
        </w:rPr>
        <w:t>.</w:t>
      </w:r>
      <w:r w:rsidRPr="00D91DF3">
        <w:rPr>
          <w:rFonts w:cstheme="minorHAnsi"/>
        </w:rPr>
        <w:t xml:space="preserve"> </w:t>
      </w:r>
      <w:r>
        <w:rPr>
          <w:rFonts w:cstheme="minorHAnsi"/>
        </w:rPr>
        <w:t>Le</w:t>
      </w:r>
      <w:r w:rsidRPr="00D91DF3">
        <w:rPr>
          <w:rFonts w:cstheme="minorHAnsi"/>
        </w:rPr>
        <w:t xml:space="preserve"> taux </w:t>
      </w:r>
      <w:r>
        <w:rPr>
          <w:rFonts w:cstheme="minorHAnsi"/>
        </w:rPr>
        <w:t xml:space="preserve">est </w:t>
      </w:r>
      <w:r w:rsidRPr="00D91DF3">
        <w:rPr>
          <w:rFonts w:cstheme="minorHAnsi"/>
        </w:rPr>
        <w:t>encore plus marqué à Saint-Martin où 26,3% des enfants (contre 12,6% en Guadeloupe) sont en situation de surcharge pondérale.</w:t>
      </w:r>
    </w:p>
    <w:p w:rsidR="009D1748" w:rsidRDefault="009D1748" w:rsidP="009D1748">
      <w:pPr>
        <w:spacing w:after="0"/>
        <w:jc w:val="both"/>
        <w:rPr>
          <w:rFonts w:cstheme="minorHAnsi"/>
        </w:rPr>
      </w:pPr>
    </w:p>
    <w:p w:rsidR="009D1748" w:rsidRPr="00D91DF3" w:rsidRDefault="009D1748" w:rsidP="009D1748">
      <w:pPr>
        <w:jc w:val="both"/>
        <w:rPr>
          <w:rFonts w:cstheme="minorHAnsi"/>
        </w:rPr>
      </w:pPr>
      <w:r>
        <w:rPr>
          <w:rFonts w:cstheme="minorHAnsi"/>
        </w:rPr>
        <w:t>Parmi les maladies chroniques, i</w:t>
      </w:r>
      <w:r w:rsidRPr="00D91DF3">
        <w:rPr>
          <w:rFonts w:cstheme="minorHAnsi"/>
        </w:rPr>
        <w:t xml:space="preserve">l convient de souligner l’importance de la </w:t>
      </w:r>
      <w:r w:rsidRPr="00D91DF3">
        <w:rPr>
          <w:rFonts w:cstheme="minorHAnsi"/>
          <w:b/>
        </w:rPr>
        <w:t>drépanocytose</w:t>
      </w:r>
      <w:r w:rsidRPr="00D91DF3">
        <w:rPr>
          <w:rFonts w:cstheme="minorHAnsi"/>
        </w:rPr>
        <w:t xml:space="preserve"> sur le territoire car 12% des Guadeloupéens sont porteurs du trait drépanocytaire.</w:t>
      </w:r>
    </w:p>
    <w:p w:rsidR="009D1748" w:rsidRDefault="009D1748" w:rsidP="009D1748">
      <w:pPr>
        <w:jc w:val="both"/>
        <w:rPr>
          <w:rFonts w:cstheme="minorHAnsi"/>
        </w:rPr>
      </w:pPr>
      <w:r>
        <w:rPr>
          <w:rFonts w:cstheme="minorHAnsi"/>
        </w:rPr>
        <w:t>L</w:t>
      </w:r>
      <w:r w:rsidRPr="00D91DF3">
        <w:rPr>
          <w:rFonts w:cstheme="minorHAnsi"/>
        </w:rPr>
        <w:t>’environnement, l’habitat, l’alimentation ou encore les conditions socio-économiques sont autant de déterminants pouvant avoir un impact sur la santé et sur lesquels il faut agir.</w:t>
      </w:r>
    </w:p>
    <w:p w:rsidR="009D1748" w:rsidRDefault="009D1748" w:rsidP="009D1748">
      <w:pPr>
        <w:jc w:val="both"/>
        <w:rPr>
          <w:rFonts w:cstheme="minorHAnsi"/>
        </w:rPr>
      </w:pPr>
      <w:r w:rsidRPr="00D91DF3">
        <w:rPr>
          <w:rFonts w:cstheme="minorHAnsi"/>
        </w:rPr>
        <w:t>La diffusion d’une culture de prévention et de promotion de la santé</w:t>
      </w:r>
      <w:r>
        <w:rPr>
          <w:rFonts w:cstheme="minorHAnsi"/>
        </w:rPr>
        <w:t xml:space="preserve"> et</w:t>
      </w:r>
      <w:r w:rsidRPr="00D91DF3">
        <w:rPr>
          <w:rFonts w:cstheme="minorHAnsi"/>
        </w:rPr>
        <w:t xml:space="preserve"> le renforcement des actions</w:t>
      </w:r>
      <w:r>
        <w:rPr>
          <w:rFonts w:cstheme="minorHAnsi"/>
        </w:rPr>
        <w:t xml:space="preserve"> auprès des populations</w:t>
      </w:r>
      <w:r w:rsidRPr="00D91DF3">
        <w:rPr>
          <w:rFonts w:cstheme="minorHAnsi"/>
        </w:rPr>
        <w:t xml:space="preserve"> constituent un enjeu fort pour la région et une contribution à la lutte contre les inégalités sociales et territoriales de santé.</w:t>
      </w:r>
    </w:p>
    <w:p w:rsidR="009D1748" w:rsidRDefault="009D1748" w:rsidP="009D1748">
      <w:pPr>
        <w:jc w:val="both"/>
        <w:rPr>
          <w:rFonts w:cstheme="minorHAnsi"/>
        </w:rPr>
      </w:pPr>
    </w:p>
    <w:p w:rsidR="009D1748" w:rsidRDefault="009D1748" w:rsidP="009D1748">
      <w:pPr>
        <w:jc w:val="both"/>
        <w:rPr>
          <w:rFonts w:cstheme="minorHAnsi"/>
        </w:rPr>
      </w:pPr>
    </w:p>
    <w:p w:rsidR="009D1748" w:rsidRDefault="009D1748" w:rsidP="009D1748">
      <w:pPr>
        <w:jc w:val="both"/>
        <w:rPr>
          <w:rFonts w:cstheme="minorHAnsi"/>
        </w:rPr>
      </w:pPr>
    </w:p>
    <w:p w:rsidR="009D1748" w:rsidRDefault="009D1748" w:rsidP="009D1748">
      <w:pPr>
        <w:jc w:val="both"/>
        <w:rPr>
          <w:rFonts w:cstheme="minorHAnsi"/>
        </w:rPr>
      </w:pPr>
    </w:p>
    <w:p w:rsidR="009D1748" w:rsidRDefault="009D1748" w:rsidP="009D1748">
      <w:pPr>
        <w:jc w:val="both"/>
        <w:rPr>
          <w:rFonts w:cstheme="minorHAnsi"/>
        </w:rPr>
      </w:pPr>
    </w:p>
    <w:p w:rsidR="009D1748" w:rsidRDefault="009D1748" w:rsidP="009D1748">
      <w:pPr>
        <w:jc w:val="both"/>
        <w:rPr>
          <w:rFonts w:cstheme="minorHAnsi"/>
        </w:rPr>
      </w:pPr>
    </w:p>
    <w:p w:rsidR="009D1748" w:rsidRDefault="009D1748" w:rsidP="009D1748">
      <w:pPr>
        <w:jc w:val="both"/>
        <w:rPr>
          <w:rFonts w:cstheme="minorHAnsi"/>
        </w:rPr>
      </w:pPr>
    </w:p>
    <w:p w:rsidR="009D1748" w:rsidRDefault="009D1748" w:rsidP="009D1748">
      <w:pPr>
        <w:jc w:val="both"/>
        <w:rPr>
          <w:rFonts w:cstheme="minorHAnsi"/>
        </w:rPr>
      </w:pPr>
    </w:p>
    <w:p w:rsidR="009D1748" w:rsidRDefault="009D1748" w:rsidP="009D1748">
      <w:pPr>
        <w:jc w:val="both"/>
        <w:rPr>
          <w:rFonts w:cstheme="minorHAnsi"/>
        </w:rPr>
      </w:pPr>
    </w:p>
    <w:p w:rsidR="009D1748" w:rsidRDefault="009D1748" w:rsidP="009D1748">
      <w:pPr>
        <w:jc w:val="both"/>
        <w:rPr>
          <w:rFonts w:cstheme="minorHAnsi"/>
          <w:b/>
        </w:rPr>
      </w:pPr>
      <w:r w:rsidRPr="00D91DF3">
        <w:rPr>
          <w:rFonts w:cstheme="minorHAnsi"/>
          <w:b/>
        </w:rPr>
        <w:lastRenderedPageBreak/>
        <w:t>Objectif général de l’appel à projets :</w:t>
      </w:r>
    </w:p>
    <w:p w:rsidR="009D1748" w:rsidRDefault="009D1748" w:rsidP="009D1748">
      <w:pPr>
        <w:ind w:firstLine="708"/>
        <w:jc w:val="both"/>
        <w:rPr>
          <w:rFonts w:cstheme="minorHAnsi"/>
        </w:rPr>
      </w:pPr>
      <w:r w:rsidRPr="00D91DF3">
        <w:rPr>
          <w:rFonts w:cstheme="minorHAnsi"/>
        </w:rPr>
        <w:t>L’enjeu de cet appel à projet</w:t>
      </w:r>
      <w:r>
        <w:rPr>
          <w:rFonts w:cstheme="minorHAnsi"/>
        </w:rPr>
        <w:t>s</w:t>
      </w:r>
      <w:r w:rsidRPr="00D91DF3">
        <w:rPr>
          <w:rFonts w:cstheme="minorHAnsi"/>
        </w:rPr>
        <w:t xml:space="preserve"> est de développer</w:t>
      </w:r>
      <w:r>
        <w:rPr>
          <w:rFonts w:cstheme="minorHAnsi"/>
        </w:rPr>
        <w:t xml:space="preserve">, </w:t>
      </w:r>
      <w:r w:rsidRPr="00D91DF3">
        <w:rPr>
          <w:rFonts w:cstheme="minorHAnsi"/>
        </w:rPr>
        <w:t>diversifier et enrichir l’offre de prévention et de promotion de la santé adaptée aux besoins identifiés sur le territoire.</w:t>
      </w:r>
    </w:p>
    <w:p w:rsidR="009D1748" w:rsidRDefault="009D1748" w:rsidP="009D1748">
      <w:pPr>
        <w:ind w:firstLine="708"/>
        <w:jc w:val="both"/>
        <w:rPr>
          <w:rFonts w:cstheme="minorHAnsi"/>
        </w:rPr>
      </w:pPr>
      <w:r w:rsidRPr="00D91DF3">
        <w:rPr>
          <w:rFonts w:cstheme="minorHAnsi"/>
        </w:rPr>
        <w:t xml:space="preserve"> Ainsi, les différents axes de l’appel à projets correspondent aux priorités suivantes : Nutrition et allaitement maternel ; Santé mentale ; Santé environnementale : Lutte contre les nuisances sonores ; </w:t>
      </w:r>
      <w:r>
        <w:rPr>
          <w:rFonts w:cstheme="minorHAnsi"/>
        </w:rPr>
        <w:t xml:space="preserve">Prévention des maladies transmises par les moustiques ; </w:t>
      </w:r>
      <w:r w:rsidRPr="00D91DF3">
        <w:rPr>
          <w:rFonts w:cstheme="minorHAnsi"/>
        </w:rPr>
        <w:t>Drépanocytose ; Cancer ; Vaccination ; Santé sexuelle</w:t>
      </w:r>
      <w:r>
        <w:rPr>
          <w:rFonts w:cstheme="minorHAnsi"/>
        </w:rPr>
        <w:t>.</w:t>
      </w:r>
      <w:r w:rsidRPr="00D91DF3">
        <w:rPr>
          <w:rFonts w:cstheme="minorHAnsi"/>
        </w:rPr>
        <w:t xml:space="preserve"> </w:t>
      </w:r>
    </w:p>
    <w:p w:rsidR="009D1748" w:rsidRDefault="009D1748" w:rsidP="009D1748">
      <w:pPr>
        <w:jc w:val="both"/>
        <w:rPr>
          <w:rFonts w:cstheme="minorHAnsi"/>
          <w:b/>
        </w:rPr>
      </w:pPr>
    </w:p>
    <w:p w:rsidR="009D1748" w:rsidRDefault="009D1748" w:rsidP="009D1748">
      <w:pPr>
        <w:jc w:val="both"/>
        <w:rPr>
          <w:rFonts w:cstheme="minorHAnsi"/>
          <w:b/>
        </w:rPr>
      </w:pPr>
      <w:r w:rsidRPr="00D91DF3">
        <w:rPr>
          <w:rFonts w:cstheme="minorHAnsi"/>
          <w:b/>
        </w:rPr>
        <w:t>Attentes générales :</w:t>
      </w:r>
    </w:p>
    <w:p w:rsidR="009D1748" w:rsidRDefault="009D1748" w:rsidP="009D1748">
      <w:pPr>
        <w:jc w:val="both"/>
        <w:rPr>
          <w:rFonts w:cstheme="minorHAnsi"/>
        </w:rPr>
      </w:pPr>
      <w:r w:rsidRPr="00D91DF3">
        <w:rPr>
          <w:rFonts w:cstheme="minorHAnsi"/>
        </w:rPr>
        <w:t>Au regard des éléments de contexte, l’Agence Régionale de Santé de Guadeloupe, Saint-Martin, Saint-Barthélemy (ARS) souhaite soutenir des actions :</w:t>
      </w:r>
    </w:p>
    <w:p w:rsidR="009D1748" w:rsidRPr="00557FB3" w:rsidRDefault="009D1748" w:rsidP="009D1748">
      <w:pPr>
        <w:pStyle w:val="Paragraphedeliste"/>
        <w:numPr>
          <w:ilvl w:val="0"/>
          <w:numId w:val="1"/>
        </w:numPr>
        <w:jc w:val="both"/>
        <w:rPr>
          <w:rFonts w:cstheme="minorHAnsi"/>
        </w:rPr>
      </w:pPr>
      <w:r w:rsidRPr="00557FB3">
        <w:rPr>
          <w:rFonts w:cstheme="minorHAnsi"/>
        </w:rPr>
        <w:t xml:space="preserve">d’information, de sensibilisation et d’éducation à la santé en direction de l’ensemble de la population (prévention universelle). </w:t>
      </w:r>
      <w:r>
        <w:rPr>
          <w:rFonts w:cstheme="minorHAnsi"/>
        </w:rPr>
        <w:t>Une attention particulière sera apportée aux projets innovants (artistiques, électroniques, en rapport avec les réseaux sociaux, création d’outils, organisation de concours à l’attention des jeunes,…).</w:t>
      </w:r>
    </w:p>
    <w:p w:rsidR="009D1748" w:rsidRDefault="009D1748" w:rsidP="009D1748">
      <w:pPr>
        <w:pStyle w:val="Paragraphedeliste"/>
        <w:numPr>
          <w:ilvl w:val="0"/>
          <w:numId w:val="1"/>
        </w:numPr>
        <w:jc w:val="both"/>
        <w:rPr>
          <w:rFonts w:cstheme="minorHAnsi"/>
        </w:rPr>
      </w:pPr>
      <w:r w:rsidRPr="00D91DF3">
        <w:rPr>
          <w:rFonts w:cstheme="minorHAnsi"/>
        </w:rPr>
        <w:t>conduites auprès des populations à risque</w:t>
      </w:r>
      <w:r>
        <w:rPr>
          <w:rFonts w:cstheme="minorHAnsi"/>
        </w:rPr>
        <w:t>(s)</w:t>
      </w:r>
      <w:r w:rsidRPr="00D91DF3">
        <w:rPr>
          <w:rFonts w:cstheme="minorHAnsi"/>
        </w:rPr>
        <w:t xml:space="preserve"> particulièrement les publics précaires, les personnes âgées, les personnes handicapées,… (prévention ciblée).</w:t>
      </w:r>
    </w:p>
    <w:p w:rsidR="009D1748" w:rsidRDefault="009D1748" w:rsidP="009D1748">
      <w:pPr>
        <w:pStyle w:val="Paragraphedeliste"/>
        <w:numPr>
          <w:ilvl w:val="0"/>
          <w:numId w:val="1"/>
        </w:numPr>
        <w:jc w:val="both"/>
        <w:rPr>
          <w:rFonts w:cstheme="minorHAnsi"/>
        </w:rPr>
      </w:pPr>
      <w:r w:rsidRPr="00D91DF3">
        <w:rPr>
          <w:rFonts w:cstheme="minorHAnsi"/>
        </w:rPr>
        <w:t>Impliquant sur un même territoire plusieurs acteurs agissant ensemble.</w:t>
      </w:r>
    </w:p>
    <w:p w:rsidR="009D1748" w:rsidRDefault="009D1748" w:rsidP="009D1748">
      <w:pPr>
        <w:pStyle w:val="Paragraphedeliste"/>
        <w:numPr>
          <w:ilvl w:val="0"/>
          <w:numId w:val="1"/>
        </w:numPr>
        <w:jc w:val="both"/>
        <w:rPr>
          <w:rFonts w:cstheme="minorHAnsi"/>
        </w:rPr>
      </w:pPr>
      <w:r w:rsidRPr="00D91DF3">
        <w:rPr>
          <w:rFonts w:cstheme="minorHAnsi"/>
        </w:rPr>
        <w:t xml:space="preserve">s’appuyant autant que possible sur  des  données probantes </w:t>
      </w:r>
      <w:r>
        <w:rPr>
          <w:rFonts w:cstheme="minorHAnsi"/>
        </w:rPr>
        <w:t xml:space="preserve">ou prometteuses </w:t>
      </w:r>
      <w:r w:rsidRPr="00D91DF3">
        <w:rPr>
          <w:rFonts w:cstheme="minorHAnsi"/>
        </w:rPr>
        <w:t>(</w:t>
      </w:r>
      <w:r>
        <w:rPr>
          <w:rFonts w:cstheme="minorHAnsi"/>
        </w:rPr>
        <w:t>utilisation de données qui ont</w:t>
      </w:r>
      <w:r w:rsidRPr="00D91DF3">
        <w:rPr>
          <w:rFonts w:cstheme="minorHAnsi"/>
        </w:rPr>
        <w:t xml:space="preserve"> fait leur preuve en matière de résultat en santé) et/ou des interventions qualifiées de validées </w:t>
      </w:r>
      <w:r w:rsidRPr="00D91DF3">
        <w:rPr>
          <w:rStyle w:val="st"/>
        </w:rPr>
        <w:t xml:space="preserve">en prévention et </w:t>
      </w:r>
      <w:r w:rsidRPr="00D91DF3">
        <w:rPr>
          <w:rStyle w:val="Accentuation"/>
        </w:rPr>
        <w:t>promotion</w:t>
      </w:r>
      <w:r w:rsidRPr="00D91DF3">
        <w:rPr>
          <w:rStyle w:val="st"/>
        </w:rPr>
        <w:t xml:space="preserve"> de la </w:t>
      </w:r>
      <w:r w:rsidRPr="00D91DF3">
        <w:rPr>
          <w:rStyle w:val="Accentuation"/>
        </w:rPr>
        <w:t>santé</w:t>
      </w:r>
      <w:r w:rsidRPr="00D91DF3">
        <w:rPr>
          <w:rFonts w:cstheme="minorHAnsi"/>
        </w:rPr>
        <w:t xml:space="preserve"> (</w:t>
      </w:r>
      <w:r w:rsidRPr="00D91DF3">
        <w:t xml:space="preserve">interventions ayant fait la preuve de </w:t>
      </w:r>
      <w:r>
        <w:t xml:space="preserve">leur </w:t>
      </w:r>
      <w:r w:rsidRPr="00D91DF3">
        <w:t>efficacité)</w:t>
      </w:r>
      <w:r w:rsidRPr="00D91DF3">
        <w:rPr>
          <w:rFonts w:cstheme="minorHAnsi"/>
        </w:rPr>
        <w:t>.</w:t>
      </w:r>
    </w:p>
    <w:p w:rsidR="009D1748" w:rsidRDefault="009D1748" w:rsidP="009D1748">
      <w:pPr>
        <w:pStyle w:val="Paragraphedeliste"/>
        <w:numPr>
          <w:ilvl w:val="0"/>
          <w:numId w:val="1"/>
        </w:numPr>
        <w:jc w:val="both"/>
        <w:rPr>
          <w:rFonts w:cstheme="minorHAnsi"/>
        </w:rPr>
      </w:pPr>
      <w:r w:rsidRPr="00D91DF3">
        <w:rPr>
          <w:rFonts w:cstheme="minorHAnsi"/>
        </w:rPr>
        <w:t>De communication</w:t>
      </w:r>
      <w:r>
        <w:rPr>
          <w:rFonts w:cstheme="minorHAnsi"/>
        </w:rPr>
        <w:t xml:space="preserve"> ou créant des supports de communication innovants</w:t>
      </w:r>
    </w:p>
    <w:p w:rsidR="009D1748" w:rsidRDefault="009D1748" w:rsidP="009D1748">
      <w:pPr>
        <w:jc w:val="both"/>
        <w:rPr>
          <w:rFonts w:cstheme="minorHAnsi"/>
        </w:rPr>
      </w:pPr>
      <w:r>
        <w:rPr>
          <w:rFonts w:cstheme="minorHAnsi"/>
        </w:rPr>
        <w:t xml:space="preserve">La priorité sera donnée aux </w:t>
      </w:r>
      <w:r w:rsidRPr="00D91DF3">
        <w:rPr>
          <w:rFonts w:cstheme="minorHAnsi"/>
        </w:rPr>
        <w:t>actions conduites sur des territoires jugés prioritaires au regard de leurs indicateurs de santé</w:t>
      </w:r>
      <w:r>
        <w:rPr>
          <w:rFonts w:cstheme="minorHAnsi"/>
        </w:rPr>
        <w:t xml:space="preserve">. </w:t>
      </w:r>
      <w:r w:rsidRPr="00D91DF3">
        <w:rPr>
          <w:rFonts w:cstheme="minorHAnsi"/>
        </w:rPr>
        <w:t>Ces territoires sont désignés dans cha</w:t>
      </w:r>
      <w:r>
        <w:rPr>
          <w:rFonts w:cstheme="minorHAnsi"/>
        </w:rPr>
        <w:t>cune des</w:t>
      </w:r>
      <w:r w:rsidRPr="00D91DF3">
        <w:rPr>
          <w:rFonts w:cstheme="minorHAnsi"/>
        </w:rPr>
        <w:t xml:space="preserve"> fiche</w:t>
      </w:r>
      <w:r>
        <w:rPr>
          <w:rFonts w:cstheme="minorHAnsi"/>
        </w:rPr>
        <w:t>s</w:t>
      </w:r>
      <w:r w:rsidRPr="00D91DF3">
        <w:rPr>
          <w:rFonts w:cstheme="minorHAnsi"/>
        </w:rPr>
        <w:t xml:space="preserve"> thématique</w:t>
      </w:r>
      <w:r>
        <w:rPr>
          <w:rFonts w:cstheme="minorHAnsi"/>
        </w:rPr>
        <w:t>s</w:t>
      </w:r>
      <w:r w:rsidRPr="00D91DF3">
        <w:rPr>
          <w:rFonts w:cstheme="minorHAnsi"/>
        </w:rPr>
        <w:t xml:space="preserve">. </w:t>
      </w:r>
    </w:p>
    <w:p w:rsidR="009D1748" w:rsidRDefault="009D1748" w:rsidP="009D1748">
      <w:pPr>
        <w:jc w:val="both"/>
        <w:rPr>
          <w:rFonts w:cstheme="minorHAnsi"/>
        </w:rPr>
      </w:pPr>
      <w:r>
        <w:rPr>
          <w:rFonts w:cstheme="minorHAnsi"/>
        </w:rPr>
        <w:t xml:space="preserve">Une attention particulière sera également portée aux actions destinées à réduire les inégalités territoriales de santé à l’endroit des publics les plus vulnérables. C’est pourquoi les actions se destinant aux publics âgés, aux personnes souffrant de handicap ou en situation de précarité sont jugées prioritaires. </w:t>
      </w:r>
      <w:r w:rsidRPr="00D91DF3">
        <w:rPr>
          <w:rFonts w:cstheme="minorHAnsi"/>
        </w:rPr>
        <w:t xml:space="preserve"> </w:t>
      </w:r>
    </w:p>
    <w:p w:rsidR="009D1748" w:rsidRDefault="009D1748" w:rsidP="009D1748">
      <w:pPr>
        <w:autoSpaceDE w:val="0"/>
        <w:autoSpaceDN w:val="0"/>
        <w:adjustRightInd w:val="0"/>
        <w:spacing w:before="120" w:after="0"/>
        <w:jc w:val="both"/>
        <w:rPr>
          <w:rFonts w:cstheme="minorHAnsi"/>
        </w:rPr>
      </w:pPr>
      <w:r>
        <w:rPr>
          <w:rFonts w:cstheme="minorHAnsi"/>
        </w:rPr>
        <w:t>Les actions démontrant l’</w:t>
      </w:r>
      <w:r w:rsidRPr="00D91DF3">
        <w:rPr>
          <w:rFonts w:cstheme="minorHAnsi"/>
        </w:rPr>
        <w:t>accompagnement par un professionnel de santé garantissant la qualité des informations médicales et la qualité de l’action mise en œuvre</w:t>
      </w:r>
      <w:r>
        <w:rPr>
          <w:rFonts w:cstheme="minorHAnsi"/>
        </w:rPr>
        <w:t xml:space="preserve"> sont encouragées. </w:t>
      </w:r>
      <w:r w:rsidRPr="00D91DF3">
        <w:rPr>
          <w:rFonts w:cstheme="minorHAnsi"/>
        </w:rPr>
        <w:t xml:space="preserve">Le partenariat entre l’ARS et le promoteur subventionné </w:t>
      </w:r>
      <w:r w:rsidRPr="00B150A2">
        <w:rPr>
          <w:rFonts w:cstheme="minorHAnsi"/>
        </w:rPr>
        <w:t>(association, entreprise, établissement de santé ou médico-social,</w:t>
      </w:r>
      <w:r w:rsidRPr="004A3272">
        <w:rPr>
          <w:rFonts w:cstheme="minorHAnsi"/>
        </w:rPr>
        <w:t xml:space="preserve"> </w:t>
      </w:r>
      <w:r>
        <w:rPr>
          <w:rFonts w:cstheme="minorHAnsi"/>
        </w:rPr>
        <w:t xml:space="preserve"> porteur </w:t>
      </w:r>
      <w:r w:rsidRPr="005E4F45">
        <w:rPr>
          <w:rFonts w:cstheme="minorHAnsi"/>
        </w:rPr>
        <w:t>d’un Contrat Local de Santé, médecine du travail, médecine préventive</w:t>
      </w:r>
      <w:r>
        <w:rPr>
          <w:rFonts w:cstheme="minorHAnsi"/>
        </w:rPr>
        <w:t>, startup,…</w:t>
      </w:r>
      <w:r w:rsidRPr="004A3272">
        <w:rPr>
          <w:rFonts w:cstheme="minorHAnsi"/>
        </w:rPr>
        <w:t>)</w:t>
      </w:r>
      <w:r w:rsidRPr="00D91DF3">
        <w:rPr>
          <w:rFonts w:cstheme="minorHAnsi"/>
        </w:rPr>
        <w:t xml:space="preserve"> oblige ce dernier à faire référence à l’ARS dans toute communication d’une part et d’autre part à inscrire ou faire inscrire son projet dans l’application OSCARS via l’IREPS.</w:t>
      </w:r>
      <w:r>
        <w:rPr>
          <w:rFonts w:cstheme="minorHAnsi"/>
        </w:rPr>
        <w:t xml:space="preserve"> Par ailleurs, l’ARS se réserve le droit de communiquer sur les projets ou les réalisations qu’elle soutient.</w:t>
      </w:r>
    </w:p>
    <w:p w:rsidR="009D1748" w:rsidRDefault="009D1748" w:rsidP="009D1748">
      <w:pPr>
        <w:autoSpaceDE w:val="0"/>
        <w:autoSpaceDN w:val="0"/>
        <w:adjustRightInd w:val="0"/>
        <w:spacing w:before="120" w:after="0"/>
        <w:jc w:val="both"/>
        <w:rPr>
          <w:rFonts w:cstheme="minorHAnsi"/>
        </w:rPr>
      </w:pPr>
    </w:p>
    <w:p w:rsidR="009D1748" w:rsidRDefault="009D1748" w:rsidP="009D1748">
      <w:pPr>
        <w:autoSpaceDE w:val="0"/>
        <w:autoSpaceDN w:val="0"/>
        <w:adjustRightInd w:val="0"/>
        <w:spacing w:after="0"/>
        <w:jc w:val="both"/>
        <w:rPr>
          <w:rFonts w:cstheme="minorHAnsi"/>
        </w:rPr>
      </w:pPr>
      <w:r w:rsidRPr="00D91DF3">
        <w:rPr>
          <w:rFonts w:cstheme="minorHAnsi"/>
        </w:rPr>
        <w:lastRenderedPageBreak/>
        <w:t>Les projets doivent s’appuyer sur une analyse des besoins, un diagnostic local, une analyse de situation, un état des lieux…</w:t>
      </w:r>
      <w:r>
        <w:rPr>
          <w:rFonts w:cstheme="minorHAnsi"/>
        </w:rPr>
        <w:t xml:space="preserve"> </w:t>
      </w:r>
      <w:r w:rsidRPr="00D91DF3">
        <w:rPr>
          <w:rFonts w:cstheme="minorHAnsi"/>
        </w:rPr>
        <w:t>La justification de l’action est le point de départ du projet.</w:t>
      </w:r>
      <w:r>
        <w:rPr>
          <w:rFonts w:cstheme="minorHAnsi"/>
        </w:rPr>
        <w:t xml:space="preserve"> Il est recommandé de faire apparaître la complémentarité avec les actions existantes sur le territoire. </w:t>
      </w:r>
    </w:p>
    <w:p w:rsidR="009D1748" w:rsidRDefault="009D1748" w:rsidP="009D1748">
      <w:pPr>
        <w:autoSpaceDE w:val="0"/>
        <w:autoSpaceDN w:val="0"/>
        <w:adjustRightInd w:val="0"/>
        <w:spacing w:after="0"/>
        <w:jc w:val="both"/>
        <w:rPr>
          <w:rFonts w:cstheme="minorHAnsi"/>
        </w:rPr>
      </w:pPr>
      <w:r>
        <w:rPr>
          <w:rFonts w:cstheme="minorHAnsi"/>
        </w:rPr>
        <w:t xml:space="preserve">Le promoteur devra faire apparaître les modalités d’évaluation envisagées. </w:t>
      </w:r>
    </w:p>
    <w:p w:rsidR="009D1748" w:rsidRDefault="009D1748" w:rsidP="009D1748">
      <w:pPr>
        <w:autoSpaceDE w:val="0"/>
        <w:autoSpaceDN w:val="0"/>
        <w:adjustRightInd w:val="0"/>
        <w:spacing w:before="120" w:after="0"/>
        <w:jc w:val="both"/>
        <w:rPr>
          <w:rFonts w:cstheme="minorHAnsi"/>
          <w:b/>
        </w:rPr>
      </w:pPr>
    </w:p>
    <w:p w:rsidR="009D1748" w:rsidRDefault="009D1748" w:rsidP="009D1748">
      <w:pPr>
        <w:autoSpaceDE w:val="0"/>
        <w:autoSpaceDN w:val="0"/>
        <w:adjustRightInd w:val="0"/>
        <w:spacing w:before="120" w:after="0"/>
        <w:jc w:val="both"/>
        <w:rPr>
          <w:rFonts w:cstheme="minorHAnsi"/>
          <w:b/>
        </w:rPr>
      </w:pPr>
    </w:p>
    <w:p w:rsidR="009D1748" w:rsidRDefault="009D1748" w:rsidP="009D1748">
      <w:pPr>
        <w:autoSpaceDE w:val="0"/>
        <w:autoSpaceDN w:val="0"/>
        <w:adjustRightInd w:val="0"/>
        <w:spacing w:before="120" w:after="0"/>
        <w:jc w:val="both"/>
        <w:rPr>
          <w:rFonts w:cstheme="minorHAnsi"/>
        </w:rPr>
      </w:pPr>
      <w:r w:rsidRPr="00D91DF3">
        <w:rPr>
          <w:rFonts w:cstheme="minorHAnsi"/>
          <w:b/>
        </w:rPr>
        <w:t>Ne sont pas éligibles</w:t>
      </w:r>
      <w:r w:rsidRPr="00D91DF3">
        <w:rPr>
          <w:rFonts w:cstheme="minorHAnsi"/>
        </w:rPr>
        <w:t> :</w:t>
      </w:r>
    </w:p>
    <w:p w:rsidR="009D1748" w:rsidRDefault="009D1748" w:rsidP="009D1748">
      <w:pPr>
        <w:pStyle w:val="Paragraphedeliste"/>
        <w:numPr>
          <w:ilvl w:val="0"/>
          <w:numId w:val="2"/>
        </w:numPr>
        <w:autoSpaceDE w:val="0"/>
        <w:autoSpaceDN w:val="0"/>
        <w:adjustRightInd w:val="0"/>
        <w:spacing w:before="120" w:after="0"/>
        <w:jc w:val="both"/>
        <w:rPr>
          <w:rFonts w:cstheme="minorHAnsi"/>
        </w:rPr>
      </w:pPr>
      <w:r w:rsidRPr="004A3272">
        <w:rPr>
          <w:rFonts w:cstheme="minorHAnsi"/>
        </w:rPr>
        <w:t>Le</w:t>
      </w:r>
      <w:r w:rsidRPr="00D91DF3">
        <w:rPr>
          <w:rFonts w:cstheme="minorHAnsi"/>
        </w:rPr>
        <w:t xml:space="preserve">s projets de recherche </w:t>
      </w:r>
      <w:r>
        <w:rPr>
          <w:rFonts w:cstheme="minorHAnsi"/>
        </w:rPr>
        <w:t xml:space="preserve">clinique, fondamentale ou de recherche interventionnelle. </w:t>
      </w:r>
      <w:r w:rsidRPr="00E3305F">
        <w:rPr>
          <w:rFonts w:cstheme="minorHAnsi"/>
        </w:rPr>
        <w:t>Les</w:t>
      </w:r>
      <w:r w:rsidRPr="00471116">
        <w:rPr>
          <w:rFonts w:cstheme="minorHAnsi"/>
        </w:rPr>
        <w:t xml:space="preserve"> projets portant sur des thématiques non répertoriées.</w:t>
      </w:r>
    </w:p>
    <w:p w:rsidR="009D1748" w:rsidRDefault="009D1748" w:rsidP="009D1748">
      <w:pPr>
        <w:pStyle w:val="Paragraphedeliste"/>
        <w:numPr>
          <w:ilvl w:val="0"/>
          <w:numId w:val="2"/>
        </w:numPr>
        <w:autoSpaceDE w:val="0"/>
        <w:autoSpaceDN w:val="0"/>
        <w:adjustRightInd w:val="0"/>
        <w:spacing w:before="120" w:after="0"/>
        <w:jc w:val="both"/>
        <w:rPr>
          <w:rFonts w:cstheme="minorHAnsi"/>
        </w:rPr>
      </w:pPr>
      <w:r w:rsidRPr="00471116">
        <w:rPr>
          <w:rFonts w:cstheme="minorHAnsi"/>
        </w:rPr>
        <w:t>La production d’outils de prévention, lorsqu’un outi</w:t>
      </w:r>
      <w:r w:rsidRPr="00D91DF3">
        <w:rPr>
          <w:rFonts w:cstheme="minorHAnsi"/>
        </w:rPr>
        <w:t>l de prévention équivalent est mis à disposition au niveau régional notamment par l’Instance Régionale d’Education Pour la Santé (IREPS) ou lorsque celui - ci peut être mobilisé auprès de Santé Publique France.</w:t>
      </w:r>
    </w:p>
    <w:p w:rsidR="009D1748" w:rsidRDefault="009D1748" w:rsidP="009D1748">
      <w:pPr>
        <w:pStyle w:val="Paragraphedeliste"/>
        <w:numPr>
          <w:ilvl w:val="0"/>
          <w:numId w:val="2"/>
        </w:numPr>
        <w:autoSpaceDE w:val="0"/>
        <w:autoSpaceDN w:val="0"/>
        <w:adjustRightInd w:val="0"/>
        <w:spacing w:before="120" w:after="0"/>
        <w:jc w:val="both"/>
        <w:rPr>
          <w:rFonts w:cstheme="minorHAnsi"/>
        </w:rPr>
      </w:pPr>
      <w:r w:rsidRPr="00D91DF3">
        <w:rPr>
          <w:rFonts w:cstheme="minorHAnsi"/>
        </w:rPr>
        <w:t>Les actions de formation, lorsqu’un fonds de formation professionnelle continue existe,</w:t>
      </w:r>
    </w:p>
    <w:p w:rsidR="009D1748" w:rsidRDefault="009D1748" w:rsidP="009D1748">
      <w:pPr>
        <w:pStyle w:val="Paragraphedeliste"/>
        <w:numPr>
          <w:ilvl w:val="0"/>
          <w:numId w:val="2"/>
        </w:numPr>
        <w:autoSpaceDE w:val="0"/>
        <w:autoSpaceDN w:val="0"/>
        <w:adjustRightInd w:val="0"/>
        <w:spacing w:before="120" w:after="0"/>
        <w:jc w:val="both"/>
        <w:rPr>
          <w:rFonts w:cstheme="minorHAnsi"/>
        </w:rPr>
      </w:pPr>
      <w:r w:rsidRPr="00D91DF3">
        <w:rPr>
          <w:rFonts w:cstheme="minorHAnsi"/>
        </w:rPr>
        <w:t xml:space="preserve">Les interventions ciblant les établissements scolaires </w:t>
      </w:r>
      <w:r>
        <w:rPr>
          <w:rFonts w:cstheme="minorHAnsi"/>
        </w:rPr>
        <w:t xml:space="preserve">non validées par le </w:t>
      </w:r>
      <w:r w:rsidRPr="00D91DF3">
        <w:rPr>
          <w:rFonts w:cstheme="minorHAnsi"/>
        </w:rPr>
        <w:t>service de promotion de la santé en faveur des élèves-Rectorat,</w:t>
      </w:r>
    </w:p>
    <w:p w:rsidR="009D1748" w:rsidRDefault="009D1748" w:rsidP="009D1748">
      <w:pPr>
        <w:pStyle w:val="Paragraphedeliste"/>
        <w:numPr>
          <w:ilvl w:val="0"/>
          <w:numId w:val="2"/>
        </w:numPr>
        <w:autoSpaceDE w:val="0"/>
        <w:autoSpaceDN w:val="0"/>
        <w:adjustRightInd w:val="0"/>
        <w:spacing w:before="120" w:after="0"/>
        <w:jc w:val="both"/>
        <w:rPr>
          <w:rFonts w:cstheme="minorHAnsi"/>
        </w:rPr>
      </w:pPr>
      <w:r w:rsidRPr="00D91DF3">
        <w:rPr>
          <w:rFonts w:cstheme="minorHAnsi"/>
        </w:rPr>
        <w:t xml:space="preserve">Les actions sans projet d’évaluation, </w:t>
      </w:r>
    </w:p>
    <w:p w:rsidR="009D1748" w:rsidRDefault="009D1748" w:rsidP="009D1748">
      <w:pPr>
        <w:pStyle w:val="Paragraphedeliste"/>
        <w:numPr>
          <w:ilvl w:val="0"/>
          <w:numId w:val="3"/>
        </w:numPr>
        <w:autoSpaceDE w:val="0"/>
        <w:autoSpaceDN w:val="0"/>
        <w:adjustRightInd w:val="0"/>
        <w:spacing w:before="120" w:after="0"/>
        <w:jc w:val="both"/>
        <w:rPr>
          <w:rFonts w:cstheme="minorHAnsi"/>
        </w:rPr>
      </w:pPr>
      <w:r w:rsidRPr="00D91DF3">
        <w:rPr>
          <w:rFonts w:cstheme="minorHAnsi"/>
        </w:rPr>
        <w:t>Le portage par des associations ou entreprises qui ne sont pas à jour de leurs cotisations sociales,</w:t>
      </w:r>
    </w:p>
    <w:p w:rsidR="009D1748" w:rsidRDefault="009D1748" w:rsidP="009D1748">
      <w:pPr>
        <w:pStyle w:val="Paragraphedeliste"/>
        <w:numPr>
          <w:ilvl w:val="0"/>
          <w:numId w:val="4"/>
        </w:numPr>
        <w:autoSpaceDE w:val="0"/>
        <w:autoSpaceDN w:val="0"/>
        <w:adjustRightInd w:val="0"/>
        <w:spacing w:before="120" w:after="0"/>
        <w:jc w:val="both"/>
        <w:rPr>
          <w:rFonts w:cstheme="minorHAnsi"/>
        </w:rPr>
      </w:pPr>
      <w:r w:rsidRPr="00D91DF3">
        <w:rPr>
          <w:rFonts w:cstheme="minorHAnsi"/>
        </w:rPr>
        <w:t xml:space="preserve">Les opérateurs bénéficiant </w:t>
      </w:r>
      <w:r w:rsidRPr="00B150A2">
        <w:rPr>
          <w:rFonts w:cstheme="minorHAnsi"/>
        </w:rPr>
        <w:t>d’un contrat d’objectifs</w:t>
      </w:r>
      <w:r w:rsidRPr="00D91DF3">
        <w:rPr>
          <w:rFonts w:cstheme="minorHAnsi"/>
        </w:rPr>
        <w:t xml:space="preserve"> et de moyens avec l’ARS dès lors que le projet présenté bénéficie d’un financement dans le cadre dudit contrat</w:t>
      </w:r>
      <w:r>
        <w:rPr>
          <w:rFonts w:cstheme="minorHAnsi"/>
        </w:rPr>
        <w:t>.</w:t>
      </w:r>
    </w:p>
    <w:p w:rsidR="009D1748" w:rsidRDefault="009D1748" w:rsidP="009D1748">
      <w:pPr>
        <w:autoSpaceDE w:val="0"/>
        <w:autoSpaceDN w:val="0"/>
        <w:adjustRightInd w:val="0"/>
        <w:spacing w:before="120" w:after="0"/>
        <w:jc w:val="both"/>
        <w:rPr>
          <w:rFonts w:cstheme="minorHAnsi"/>
        </w:rPr>
      </w:pPr>
    </w:p>
    <w:p w:rsidR="009D1748" w:rsidRDefault="009D1748" w:rsidP="009D1748">
      <w:pPr>
        <w:spacing w:before="120"/>
        <w:jc w:val="both"/>
        <w:rPr>
          <w:rFonts w:cstheme="minorHAnsi"/>
          <w:b/>
        </w:rPr>
      </w:pPr>
      <w:r w:rsidRPr="00D91DF3">
        <w:rPr>
          <w:rFonts w:cstheme="minorHAnsi"/>
          <w:b/>
        </w:rPr>
        <w:t>Modalités de soutien :</w:t>
      </w:r>
    </w:p>
    <w:p w:rsidR="009D1748" w:rsidRDefault="009D1748" w:rsidP="009D1748">
      <w:pPr>
        <w:spacing w:before="120"/>
        <w:jc w:val="both"/>
        <w:rPr>
          <w:rFonts w:cstheme="minorHAnsi"/>
        </w:rPr>
      </w:pPr>
      <w:r w:rsidRPr="00D91DF3">
        <w:rPr>
          <w:rFonts w:cstheme="minorHAnsi"/>
        </w:rPr>
        <w:t xml:space="preserve">Le soutien de l’ARS est apporté sous forme d’une subvention annuelle. Le montant de l’aide est déterminé en fonction des besoins du projet, de son caractère novateur et de la qualité de la démarche participative. </w:t>
      </w:r>
      <w:r w:rsidRPr="004A3272">
        <w:rPr>
          <w:rFonts w:cstheme="minorHAnsi"/>
        </w:rPr>
        <w:t>La subvention porte sur une aide à l’investissement en phase de démarrage ou de déve</w:t>
      </w:r>
      <w:r>
        <w:rPr>
          <w:rFonts w:cstheme="minorHAnsi"/>
        </w:rPr>
        <w:t>loppement de l’action du projet.</w:t>
      </w:r>
    </w:p>
    <w:p w:rsidR="009D1748" w:rsidRDefault="009D1748" w:rsidP="009D1748">
      <w:pPr>
        <w:spacing w:before="120"/>
        <w:jc w:val="both"/>
        <w:rPr>
          <w:rFonts w:cstheme="minorHAnsi"/>
          <w:b/>
          <w:u w:val="single"/>
        </w:rPr>
      </w:pPr>
      <w:r w:rsidRPr="00D91DF3">
        <w:rPr>
          <w:rFonts w:cstheme="minorHAnsi"/>
          <w:b/>
          <w:u w:val="single"/>
        </w:rPr>
        <w:t xml:space="preserve">ATTENTION : L’ARS ne finance pas le fonctionnement régulier des </w:t>
      </w:r>
      <w:proofErr w:type="gramStart"/>
      <w:r w:rsidRPr="00D91DF3">
        <w:rPr>
          <w:rFonts w:cstheme="minorHAnsi"/>
          <w:b/>
          <w:u w:val="single"/>
        </w:rPr>
        <w:t>organismes ,</w:t>
      </w:r>
      <w:proofErr w:type="gramEnd"/>
      <w:r w:rsidRPr="00D91DF3">
        <w:rPr>
          <w:rFonts w:cstheme="minorHAnsi"/>
          <w:b/>
          <w:u w:val="single"/>
        </w:rPr>
        <w:t xml:space="preserve"> associations, entreprises ou </w:t>
      </w:r>
      <w:r>
        <w:rPr>
          <w:rFonts w:cstheme="minorHAnsi"/>
          <w:b/>
          <w:u w:val="single"/>
        </w:rPr>
        <w:t xml:space="preserve">les collectivités signataires d’un </w:t>
      </w:r>
      <w:r w:rsidRPr="00D91DF3">
        <w:rPr>
          <w:rFonts w:cstheme="minorHAnsi"/>
          <w:b/>
          <w:u w:val="single"/>
        </w:rPr>
        <w:t>Contrat Local de Santé.</w:t>
      </w:r>
    </w:p>
    <w:p w:rsidR="009D1748" w:rsidRDefault="009D1748" w:rsidP="009D1748">
      <w:pPr>
        <w:spacing w:before="120"/>
        <w:jc w:val="both"/>
        <w:rPr>
          <w:rFonts w:cstheme="minorHAnsi"/>
          <w:b/>
        </w:rPr>
      </w:pPr>
      <w:r w:rsidRPr="00D91DF3">
        <w:rPr>
          <w:rFonts w:cstheme="minorHAnsi"/>
          <w:b/>
        </w:rPr>
        <w:t xml:space="preserve"> </w:t>
      </w:r>
    </w:p>
    <w:p w:rsidR="009D1748" w:rsidRDefault="009D1748" w:rsidP="009D1748">
      <w:pPr>
        <w:spacing w:before="120"/>
        <w:jc w:val="both"/>
        <w:rPr>
          <w:rFonts w:cstheme="minorHAnsi"/>
          <w:b/>
        </w:rPr>
      </w:pPr>
      <w:r w:rsidRPr="00D91DF3">
        <w:rPr>
          <w:rFonts w:cstheme="minorHAnsi"/>
          <w:b/>
        </w:rPr>
        <w:t>Modalités pratiques de réponses à l’appel à projets :</w:t>
      </w:r>
    </w:p>
    <w:p w:rsidR="009D1748" w:rsidRDefault="009D1748" w:rsidP="009D1748">
      <w:pPr>
        <w:spacing w:before="120"/>
        <w:jc w:val="both"/>
        <w:rPr>
          <w:rFonts w:cstheme="minorHAnsi"/>
        </w:rPr>
      </w:pPr>
      <w:r w:rsidRPr="00D91DF3">
        <w:rPr>
          <w:rFonts w:cstheme="minorHAnsi"/>
        </w:rPr>
        <w:t xml:space="preserve">Les projets inscrits sur un dossier de demande de subvention </w:t>
      </w:r>
      <w:proofErr w:type="spellStart"/>
      <w:r w:rsidRPr="00D91DF3">
        <w:rPr>
          <w:rFonts w:cstheme="minorHAnsi"/>
        </w:rPr>
        <w:t>Cerfa</w:t>
      </w:r>
      <w:proofErr w:type="spellEnd"/>
      <w:r w:rsidRPr="00D91DF3">
        <w:rPr>
          <w:rFonts w:cstheme="minorHAnsi"/>
        </w:rPr>
        <w:t xml:space="preserve"> n° 12156*04 (version Word) </w:t>
      </w:r>
      <w:r w:rsidRPr="00A672BF">
        <w:rPr>
          <w:rFonts w:cstheme="minorHAnsi"/>
        </w:rPr>
        <w:t>téléchargeable sur le site https://www.service-public.fr/, devront être adressés par :</w:t>
      </w:r>
    </w:p>
    <w:p w:rsidR="009D1748" w:rsidRPr="00E3305F" w:rsidRDefault="009D1748" w:rsidP="009D1748">
      <w:pPr>
        <w:pStyle w:val="Paragraphedeliste"/>
        <w:numPr>
          <w:ilvl w:val="0"/>
          <w:numId w:val="4"/>
        </w:numPr>
        <w:spacing w:before="120"/>
        <w:jc w:val="both"/>
        <w:rPr>
          <w:rFonts w:cstheme="minorHAnsi"/>
        </w:rPr>
      </w:pPr>
      <w:r w:rsidRPr="00E3305F">
        <w:rPr>
          <w:rFonts w:cstheme="minorHAnsi"/>
        </w:rPr>
        <w:t xml:space="preserve">Mail aux adresses suivantes : </w:t>
      </w:r>
      <w:hyperlink r:id="rId9" w:history="1">
        <w:r w:rsidRPr="00E3305F">
          <w:rPr>
            <w:rFonts w:cstheme="minorHAnsi"/>
          </w:rPr>
          <w:t>ARS971-PROMOTION-SANTE@ars.sante.fr</w:t>
        </w:r>
      </w:hyperlink>
      <w:r w:rsidRPr="00E3305F">
        <w:rPr>
          <w:rFonts w:cstheme="minorHAnsi"/>
        </w:rPr>
        <w:t xml:space="preserve"> </w:t>
      </w:r>
      <w:r w:rsidRPr="00E3305F">
        <w:rPr>
          <w:rFonts w:cstheme="minorHAnsi"/>
          <w:b/>
        </w:rPr>
        <w:t xml:space="preserve">et </w:t>
      </w:r>
      <w:hyperlink r:id="rId10" w:history="1">
        <w:r w:rsidRPr="00E3305F">
          <w:rPr>
            <w:rStyle w:val="Lienhypertexte"/>
            <w:rFonts w:cstheme="minorHAnsi"/>
            <w:b/>
          </w:rPr>
          <w:t>lionel.boulon@ars.sante.fr</w:t>
        </w:r>
      </w:hyperlink>
      <w:r w:rsidRPr="00E3305F">
        <w:rPr>
          <w:rFonts w:cstheme="minorHAnsi"/>
          <w:b/>
        </w:rPr>
        <w:t xml:space="preserve"> (indiquer en objet : « candidature AAP PEPS ARS 2018 »)</w:t>
      </w:r>
    </w:p>
    <w:p w:rsidR="009D1748" w:rsidRPr="00E3305F" w:rsidRDefault="009D1748" w:rsidP="009D1748">
      <w:pPr>
        <w:pStyle w:val="Paragraphedeliste"/>
        <w:numPr>
          <w:ilvl w:val="0"/>
          <w:numId w:val="4"/>
        </w:numPr>
        <w:spacing w:before="120"/>
        <w:jc w:val="both"/>
        <w:rPr>
          <w:rFonts w:cstheme="minorHAnsi"/>
        </w:rPr>
      </w:pPr>
      <w:r w:rsidRPr="00E3305F">
        <w:rPr>
          <w:rFonts w:cstheme="minorHAnsi"/>
        </w:rPr>
        <w:t>Courrier à Madame la Directrice Générale de l’ARS : ARS de Guadeloupe, Saint-Martin, Saint-Barthélemy -  Route des archives 97113 Gourbeyre – 97113 GOURBEYRE</w:t>
      </w:r>
    </w:p>
    <w:p w:rsidR="009D1748" w:rsidRDefault="009D1748" w:rsidP="009D1748">
      <w:pPr>
        <w:spacing w:before="120"/>
        <w:jc w:val="both"/>
        <w:rPr>
          <w:rFonts w:cstheme="minorHAnsi"/>
        </w:rPr>
      </w:pPr>
      <w:r w:rsidRPr="00D91DF3">
        <w:rPr>
          <w:rFonts w:cstheme="minorHAnsi"/>
        </w:rPr>
        <w:t xml:space="preserve">La fenêtre de dépôt de candidatures se situe entre le </w:t>
      </w:r>
      <w:r>
        <w:rPr>
          <w:rFonts w:cstheme="minorHAnsi"/>
        </w:rPr>
        <w:t>11 avril 2018 et le lundi 30 avril 2018</w:t>
      </w:r>
      <w:r w:rsidRPr="00D91DF3">
        <w:rPr>
          <w:rFonts w:cstheme="minorHAnsi"/>
        </w:rPr>
        <w:t>, cachet de la poste faisant foi.</w:t>
      </w:r>
    </w:p>
    <w:p w:rsidR="009D1748" w:rsidRDefault="009D1748" w:rsidP="009D1748">
      <w:pPr>
        <w:spacing w:before="120"/>
        <w:jc w:val="both"/>
        <w:rPr>
          <w:rFonts w:cstheme="minorHAnsi"/>
        </w:rPr>
      </w:pPr>
      <w:r w:rsidRPr="00D91DF3">
        <w:rPr>
          <w:rFonts w:cstheme="minorHAnsi"/>
        </w:rPr>
        <w:lastRenderedPageBreak/>
        <w:t>Pour tout renouvellement de demande de subvention, un bilan ou bilan d’étape devra être obligatoirement transmis.</w:t>
      </w:r>
    </w:p>
    <w:p w:rsidR="009D1748" w:rsidRDefault="009D1748" w:rsidP="009D1748">
      <w:pPr>
        <w:spacing w:before="120"/>
        <w:jc w:val="both"/>
        <w:rPr>
          <w:rFonts w:cstheme="minorHAnsi"/>
        </w:rPr>
      </w:pPr>
    </w:p>
    <w:p w:rsidR="009D1748" w:rsidRDefault="009D1748" w:rsidP="009D1748">
      <w:pPr>
        <w:spacing w:before="120"/>
        <w:jc w:val="both"/>
        <w:rPr>
          <w:rFonts w:cstheme="minorHAnsi"/>
        </w:rPr>
      </w:pPr>
    </w:p>
    <w:p w:rsidR="009D1748" w:rsidRPr="005E4F45" w:rsidRDefault="009D1748" w:rsidP="009D1748">
      <w:pPr>
        <w:spacing w:after="0"/>
        <w:rPr>
          <w:rFonts w:cstheme="minorHAnsi"/>
          <w:b/>
        </w:rPr>
      </w:pPr>
      <w:r w:rsidRPr="005E4F45">
        <w:rPr>
          <w:rFonts w:cstheme="minorHAnsi"/>
          <w:b/>
        </w:rPr>
        <w:t>Pièces à joindre au dossier de demande de subvention</w:t>
      </w:r>
    </w:p>
    <w:p w:rsidR="009D1748" w:rsidRDefault="009D1748" w:rsidP="009D1748">
      <w:pPr>
        <w:spacing w:after="0"/>
        <w:rPr>
          <w:rFonts w:ascii="Arial" w:eastAsia="Times New Roman" w:hAnsi="Arial" w:cs="Arial"/>
          <w:sz w:val="21"/>
          <w:szCs w:val="21"/>
          <w:lang w:eastAsia="fr-FR"/>
        </w:rPr>
      </w:pPr>
    </w:p>
    <w:p w:rsidR="009D1748" w:rsidRPr="005E4F45" w:rsidRDefault="009D1748" w:rsidP="009D1748">
      <w:pPr>
        <w:pStyle w:val="Paragraphedeliste"/>
        <w:numPr>
          <w:ilvl w:val="0"/>
          <w:numId w:val="5"/>
        </w:numPr>
        <w:spacing w:after="0"/>
        <w:rPr>
          <w:rFonts w:eastAsia="Times New Roman" w:cstheme="minorHAnsi"/>
          <w:lang w:eastAsia="fr-FR"/>
        </w:rPr>
      </w:pPr>
      <w:r w:rsidRPr="005E4F45">
        <w:rPr>
          <w:rFonts w:eastAsia="Times New Roman" w:cstheme="minorHAnsi"/>
          <w:lang w:eastAsia="fr-FR"/>
        </w:rPr>
        <w:t>Les statuts régulièrement déclarés, en un seul exemplaire</w:t>
      </w:r>
    </w:p>
    <w:p w:rsidR="009D1748" w:rsidRDefault="009D1748" w:rsidP="009D1748">
      <w:pPr>
        <w:spacing w:after="0"/>
        <w:rPr>
          <w:rFonts w:eastAsia="Times New Roman" w:cstheme="minorHAnsi"/>
          <w:lang w:eastAsia="fr-FR"/>
        </w:rPr>
      </w:pPr>
    </w:p>
    <w:p w:rsidR="009D1748" w:rsidRPr="005E4F45" w:rsidRDefault="009D1748" w:rsidP="009D1748">
      <w:pPr>
        <w:pStyle w:val="Paragraphedeliste"/>
        <w:numPr>
          <w:ilvl w:val="0"/>
          <w:numId w:val="5"/>
        </w:numPr>
        <w:spacing w:after="0"/>
        <w:rPr>
          <w:rFonts w:eastAsia="Times New Roman" w:cstheme="minorHAnsi"/>
          <w:lang w:eastAsia="fr-FR"/>
        </w:rPr>
      </w:pPr>
      <w:r w:rsidRPr="005E4F45">
        <w:rPr>
          <w:rFonts w:eastAsia="Times New Roman" w:cstheme="minorHAnsi"/>
          <w:lang w:eastAsia="fr-FR"/>
        </w:rPr>
        <w:t>La liste des personnes chargées de l’administration de l’association régulièrement déclarée (composition du conseil, du bureau ...)</w:t>
      </w:r>
    </w:p>
    <w:p w:rsidR="009D1748" w:rsidRDefault="009D1748" w:rsidP="009D1748">
      <w:pPr>
        <w:spacing w:after="0"/>
        <w:rPr>
          <w:rFonts w:eastAsia="Times New Roman" w:cstheme="minorHAnsi"/>
          <w:lang w:eastAsia="fr-FR"/>
        </w:rPr>
      </w:pPr>
    </w:p>
    <w:p w:rsidR="009D1748" w:rsidRPr="005E4F45" w:rsidRDefault="009D1748" w:rsidP="009D1748">
      <w:pPr>
        <w:pStyle w:val="Paragraphedeliste"/>
        <w:numPr>
          <w:ilvl w:val="0"/>
          <w:numId w:val="5"/>
        </w:numPr>
        <w:spacing w:after="0"/>
        <w:rPr>
          <w:rFonts w:eastAsia="Times New Roman" w:cstheme="minorHAnsi"/>
          <w:lang w:eastAsia="fr-FR"/>
        </w:rPr>
      </w:pPr>
      <w:r w:rsidRPr="005E4F45">
        <w:rPr>
          <w:rFonts w:eastAsia="Times New Roman" w:cstheme="minorHAnsi"/>
          <w:lang w:eastAsia="fr-FR"/>
        </w:rPr>
        <w:t>Un relevé d’identité bancaire, portant une adresse correspondant à celle du n° SIRET</w:t>
      </w:r>
    </w:p>
    <w:p w:rsidR="009D1748" w:rsidRDefault="009D1748" w:rsidP="009D1748">
      <w:pPr>
        <w:spacing w:after="0"/>
        <w:rPr>
          <w:rFonts w:eastAsia="Times New Roman" w:cstheme="minorHAnsi"/>
          <w:lang w:eastAsia="fr-FR"/>
        </w:rPr>
      </w:pPr>
    </w:p>
    <w:p w:rsidR="009D1748" w:rsidRPr="005E4F45" w:rsidRDefault="009D1748" w:rsidP="009D1748">
      <w:pPr>
        <w:pStyle w:val="Paragraphedeliste"/>
        <w:numPr>
          <w:ilvl w:val="0"/>
          <w:numId w:val="5"/>
        </w:numPr>
        <w:spacing w:after="0"/>
        <w:rPr>
          <w:rFonts w:eastAsia="Times New Roman" w:cstheme="minorHAnsi"/>
          <w:lang w:eastAsia="fr-FR"/>
        </w:rPr>
      </w:pPr>
      <w:r w:rsidRPr="005E4F45">
        <w:rPr>
          <w:rFonts w:eastAsia="Times New Roman" w:cstheme="minorHAnsi"/>
          <w:lang w:eastAsia="fr-FR"/>
        </w:rPr>
        <w:t>Si le présent dossier n’est pas signé par le représentant légal de l’association, le pouvoir est donné par ce dernier au signataire</w:t>
      </w:r>
    </w:p>
    <w:p w:rsidR="009D1748" w:rsidRDefault="009D1748" w:rsidP="009D1748">
      <w:pPr>
        <w:spacing w:after="0"/>
        <w:rPr>
          <w:rFonts w:eastAsia="Times New Roman" w:cstheme="minorHAnsi"/>
          <w:lang w:eastAsia="fr-FR"/>
        </w:rPr>
      </w:pPr>
    </w:p>
    <w:p w:rsidR="009D1748" w:rsidRPr="005E4F45" w:rsidRDefault="009D1748" w:rsidP="009D1748">
      <w:pPr>
        <w:pStyle w:val="Paragraphedeliste"/>
        <w:numPr>
          <w:ilvl w:val="0"/>
          <w:numId w:val="5"/>
        </w:numPr>
        <w:spacing w:after="0"/>
        <w:rPr>
          <w:rFonts w:eastAsia="Times New Roman" w:cstheme="minorHAnsi"/>
          <w:lang w:eastAsia="fr-FR"/>
        </w:rPr>
      </w:pPr>
      <w:r w:rsidRPr="005E4F45">
        <w:rPr>
          <w:rFonts w:eastAsia="Times New Roman" w:cstheme="minorHAnsi"/>
          <w:lang w:eastAsia="fr-FR"/>
        </w:rPr>
        <w:t>Les comptes approuvés du dernier exercice clos</w:t>
      </w:r>
    </w:p>
    <w:p w:rsidR="009D1748" w:rsidRDefault="009D1748" w:rsidP="009D1748">
      <w:pPr>
        <w:spacing w:after="0"/>
        <w:rPr>
          <w:rFonts w:eastAsia="Times New Roman" w:cstheme="minorHAnsi"/>
          <w:lang w:eastAsia="fr-FR"/>
        </w:rPr>
      </w:pPr>
    </w:p>
    <w:p w:rsidR="009D1748" w:rsidRPr="005E4F45" w:rsidRDefault="009D1748" w:rsidP="009D1748">
      <w:pPr>
        <w:pStyle w:val="Paragraphedeliste"/>
        <w:numPr>
          <w:ilvl w:val="0"/>
          <w:numId w:val="5"/>
        </w:numPr>
        <w:spacing w:after="0"/>
        <w:rPr>
          <w:rFonts w:eastAsia="Times New Roman" w:cstheme="minorHAnsi"/>
          <w:lang w:eastAsia="fr-FR"/>
        </w:rPr>
      </w:pPr>
      <w:r w:rsidRPr="005E4F45">
        <w:rPr>
          <w:rFonts w:eastAsia="Times New Roman" w:cstheme="minorHAnsi"/>
          <w:lang w:eastAsia="fr-FR"/>
        </w:rPr>
        <w:t>Le rapport du commissaire aux comptes pour les associations qui en ont désigné un, notamment celles qui ont reçu annuellement plus de 153.000 euros de dons ou de subventions</w:t>
      </w:r>
    </w:p>
    <w:p w:rsidR="009D1748" w:rsidRDefault="009D1748" w:rsidP="009D1748">
      <w:pPr>
        <w:spacing w:after="0"/>
        <w:rPr>
          <w:rFonts w:eastAsia="Times New Roman" w:cstheme="minorHAnsi"/>
          <w:lang w:eastAsia="fr-FR"/>
        </w:rPr>
      </w:pPr>
    </w:p>
    <w:p w:rsidR="009D1748" w:rsidRPr="005E4F45" w:rsidRDefault="009D1748" w:rsidP="009D1748">
      <w:pPr>
        <w:pStyle w:val="Paragraphedeliste"/>
        <w:numPr>
          <w:ilvl w:val="0"/>
          <w:numId w:val="5"/>
        </w:numPr>
        <w:spacing w:after="0"/>
        <w:rPr>
          <w:rFonts w:eastAsia="Times New Roman" w:cstheme="minorHAnsi"/>
          <w:lang w:eastAsia="fr-FR"/>
        </w:rPr>
      </w:pPr>
      <w:r w:rsidRPr="005E4F45">
        <w:rPr>
          <w:rFonts w:eastAsia="Times New Roman" w:cstheme="minorHAnsi"/>
          <w:lang w:eastAsia="fr-FR"/>
        </w:rPr>
        <w:t>Le cas échéant, la référence de la publication sur le site internet des JO des documents ci-dessus. En ce cas, il n’est pas nécessaire de les joindre</w:t>
      </w:r>
    </w:p>
    <w:p w:rsidR="009D1748" w:rsidRDefault="009D1748" w:rsidP="009D1748">
      <w:pPr>
        <w:spacing w:after="0"/>
        <w:rPr>
          <w:rFonts w:eastAsia="Times New Roman" w:cstheme="minorHAnsi"/>
          <w:lang w:eastAsia="fr-FR"/>
        </w:rPr>
      </w:pPr>
    </w:p>
    <w:p w:rsidR="009D1748" w:rsidRPr="005E4F45" w:rsidRDefault="009D1748" w:rsidP="009D1748">
      <w:pPr>
        <w:pStyle w:val="Paragraphedeliste"/>
        <w:numPr>
          <w:ilvl w:val="0"/>
          <w:numId w:val="5"/>
        </w:numPr>
        <w:spacing w:after="0"/>
        <w:rPr>
          <w:rFonts w:eastAsia="Times New Roman" w:cstheme="minorHAnsi"/>
          <w:lang w:eastAsia="fr-FR"/>
        </w:rPr>
      </w:pPr>
      <w:r w:rsidRPr="005E4F45">
        <w:rPr>
          <w:rFonts w:eastAsia="Times New Roman" w:cstheme="minorHAnsi"/>
          <w:lang w:eastAsia="fr-FR"/>
        </w:rPr>
        <w:t>Le plus récent rapport d’activité approuvé.</w:t>
      </w:r>
    </w:p>
    <w:p w:rsidR="009D1748" w:rsidRDefault="009D1748" w:rsidP="009D1748">
      <w:pPr>
        <w:spacing w:before="120"/>
        <w:jc w:val="both"/>
        <w:rPr>
          <w:rFonts w:cstheme="minorHAnsi"/>
        </w:rPr>
      </w:pPr>
    </w:p>
    <w:p w:rsidR="009D1748" w:rsidRDefault="009D1748" w:rsidP="009D1748">
      <w:pPr>
        <w:spacing w:before="120"/>
        <w:jc w:val="both"/>
        <w:rPr>
          <w:rFonts w:cstheme="minorHAnsi"/>
        </w:rPr>
      </w:pPr>
    </w:p>
    <w:p w:rsidR="009D1748" w:rsidRPr="00D91DF3" w:rsidRDefault="009D1748" w:rsidP="009D1748">
      <w:pPr>
        <w:jc w:val="both"/>
        <w:rPr>
          <w:rFonts w:cstheme="minorHAnsi"/>
          <w:b/>
        </w:rPr>
      </w:pPr>
      <w:r w:rsidRPr="00D91DF3">
        <w:rPr>
          <w:rFonts w:cstheme="minorHAnsi"/>
          <w:b/>
        </w:rPr>
        <w:t>Aides méthodologiques :</w:t>
      </w:r>
    </w:p>
    <w:p w:rsidR="009D1748" w:rsidRDefault="009D1748" w:rsidP="009D1748">
      <w:pPr>
        <w:jc w:val="both"/>
        <w:rPr>
          <w:rFonts w:cstheme="minorHAnsi"/>
        </w:rPr>
      </w:pPr>
      <w:r w:rsidRPr="00D91DF3">
        <w:rPr>
          <w:rFonts w:cstheme="minorHAnsi"/>
        </w:rPr>
        <w:t xml:space="preserve">Toute association, entreprise ou établissement… désirant déposer un dossier de candidature pourra solliciter gratuitement une aide méthodologique auprès de l’Instance Régionale d’Éducation et de Promotion de la Santé (http://ireps.gp.fnes.fr/). </w:t>
      </w:r>
    </w:p>
    <w:p w:rsidR="009D1748" w:rsidRDefault="009D1748" w:rsidP="009D1748">
      <w:pPr>
        <w:jc w:val="both"/>
        <w:rPr>
          <w:rFonts w:cstheme="minorHAnsi"/>
        </w:rPr>
      </w:pPr>
      <w:r w:rsidRPr="00D91DF3">
        <w:rPr>
          <w:rFonts w:cstheme="minorHAnsi"/>
        </w:rPr>
        <w:t xml:space="preserve">Pour toute information complémentaire, veuillez vous référer au </w:t>
      </w:r>
      <w:hyperlink r:id="rId11" w:history="1">
        <w:r w:rsidRPr="00D91DF3">
          <w:rPr>
            <w:rStyle w:val="Lienhypertexte"/>
            <w:rFonts w:cstheme="minorHAnsi"/>
          </w:rPr>
          <w:t>guide du promoteur</w:t>
        </w:r>
      </w:hyperlink>
      <w:r w:rsidRPr="00D91DF3">
        <w:rPr>
          <w:rFonts w:cstheme="minorHAnsi"/>
        </w:rPr>
        <w:t xml:space="preserve"> consultable sur le portail internet de l’ARS Guadeloupe. (</w:t>
      </w:r>
      <w:hyperlink r:id="rId12" w:history="1">
        <w:r w:rsidRPr="00D91DF3">
          <w:rPr>
            <w:rStyle w:val="Lienhypertexte"/>
            <w:rFonts w:cstheme="minorHAnsi"/>
          </w:rPr>
          <w:t>https://www.guadeloupe.ars.sante.fr/</w:t>
        </w:r>
      </w:hyperlink>
      <w:r w:rsidRPr="00D91DF3">
        <w:rPr>
          <w:rFonts w:cstheme="minorHAnsi"/>
        </w:rPr>
        <w:t>)</w:t>
      </w:r>
    </w:p>
    <w:p w:rsidR="009D1748" w:rsidRDefault="009D1748" w:rsidP="009D1748">
      <w:pPr>
        <w:rPr>
          <w:rFonts w:cstheme="minorHAnsi"/>
        </w:rPr>
      </w:pPr>
      <w:r w:rsidRPr="00D91DF3">
        <w:rPr>
          <w:rFonts w:cstheme="minorHAnsi"/>
        </w:rPr>
        <w:br w:type="page"/>
      </w:r>
    </w:p>
    <w:p w:rsidR="009D1748" w:rsidRDefault="009D1748" w:rsidP="009D1748">
      <w:pPr>
        <w:jc w:val="both"/>
        <w:rPr>
          <w:rFonts w:cstheme="minorHAnsi"/>
        </w:rPr>
      </w:pPr>
    </w:p>
    <w:p w:rsidR="009D1748" w:rsidRDefault="009D1748" w:rsidP="009D1748">
      <w:pPr>
        <w:pStyle w:val="Paragraphedeliste"/>
        <w:ind w:left="1080"/>
        <w:jc w:val="both"/>
        <w:rPr>
          <w:rFonts w:eastAsia="Times New Roman" w:cstheme="minorHAnsi"/>
          <w:lang w:eastAsia="fr-FR"/>
        </w:rPr>
      </w:pPr>
      <w:r w:rsidRPr="00D91DF3">
        <w:rPr>
          <w:rFonts w:eastAsia="Times New Roman" w:cstheme="minorHAnsi"/>
          <w:b/>
          <w:bCs/>
          <w:lang w:eastAsia="fr-FR"/>
        </w:rPr>
        <w:t xml:space="preserve">FICHES THEMATIQUES </w:t>
      </w:r>
      <w:r w:rsidRPr="00D91DF3">
        <w:rPr>
          <w:rFonts w:eastAsia="Times New Roman" w:cstheme="minorHAnsi"/>
          <w:lang w:eastAsia="fr-FR"/>
        </w:rPr>
        <w:t>:</w:t>
      </w:r>
      <w:r>
        <w:rPr>
          <w:rFonts w:eastAsia="Times New Roman" w:cstheme="minorHAnsi"/>
          <w:lang w:eastAsia="fr-FR"/>
        </w:rPr>
        <w:t xml:space="preserve"> </w:t>
      </w:r>
    </w:p>
    <w:p w:rsidR="009D1748" w:rsidRDefault="009D1748" w:rsidP="009D1748">
      <w:pPr>
        <w:pStyle w:val="Paragraphedeliste"/>
        <w:ind w:left="1080"/>
        <w:jc w:val="both"/>
        <w:rPr>
          <w:rFonts w:eastAsia="Times New Roman" w:cstheme="minorHAnsi"/>
          <w:lang w:eastAsia="fr-FR"/>
        </w:rPr>
      </w:pPr>
    </w:p>
    <w:p w:rsidR="009D1748" w:rsidRDefault="009D1748" w:rsidP="009D1748">
      <w:pPr>
        <w:pStyle w:val="Paragraphedeliste"/>
        <w:numPr>
          <w:ilvl w:val="0"/>
          <w:numId w:val="6"/>
        </w:numPr>
        <w:jc w:val="both"/>
        <w:rPr>
          <w:rFonts w:eastAsia="Times New Roman" w:cstheme="minorHAnsi"/>
          <w:lang w:eastAsia="fr-FR"/>
        </w:rPr>
      </w:pPr>
      <w:r w:rsidRPr="00A85182">
        <w:rPr>
          <w:rFonts w:eastAsia="Times New Roman" w:cstheme="minorHAnsi"/>
          <w:lang w:eastAsia="fr-FR"/>
        </w:rPr>
        <w:t>NUTRITION</w:t>
      </w:r>
    </w:p>
    <w:p w:rsidR="009D1748" w:rsidRDefault="009D1748" w:rsidP="009D1748">
      <w:pPr>
        <w:pStyle w:val="Paragraphedeliste"/>
        <w:numPr>
          <w:ilvl w:val="0"/>
          <w:numId w:val="6"/>
        </w:numPr>
        <w:jc w:val="both"/>
        <w:rPr>
          <w:rFonts w:eastAsia="Times New Roman" w:cstheme="minorHAnsi"/>
          <w:lang w:eastAsia="fr-FR"/>
        </w:rPr>
      </w:pPr>
      <w:r w:rsidRPr="00A85182">
        <w:rPr>
          <w:rFonts w:eastAsia="Times New Roman" w:cstheme="minorHAnsi"/>
          <w:lang w:eastAsia="fr-FR"/>
        </w:rPr>
        <w:t>SANTE MENTALE</w:t>
      </w:r>
    </w:p>
    <w:p w:rsidR="009D1748" w:rsidRDefault="009D1748" w:rsidP="009D1748">
      <w:pPr>
        <w:pStyle w:val="Paragraphedeliste"/>
        <w:numPr>
          <w:ilvl w:val="0"/>
          <w:numId w:val="6"/>
        </w:numPr>
        <w:jc w:val="both"/>
        <w:rPr>
          <w:rFonts w:eastAsia="Times New Roman" w:cstheme="minorHAnsi"/>
          <w:lang w:eastAsia="fr-FR"/>
        </w:rPr>
      </w:pPr>
      <w:r w:rsidRPr="00A85182">
        <w:rPr>
          <w:rFonts w:eastAsia="Times New Roman" w:cstheme="minorHAnsi"/>
          <w:lang w:eastAsia="fr-FR"/>
        </w:rPr>
        <w:t>SANTE SEXUELLE</w:t>
      </w:r>
    </w:p>
    <w:p w:rsidR="009D1748" w:rsidRDefault="009D1748" w:rsidP="009D1748">
      <w:pPr>
        <w:pStyle w:val="Paragraphedeliste"/>
        <w:numPr>
          <w:ilvl w:val="0"/>
          <w:numId w:val="6"/>
        </w:numPr>
        <w:jc w:val="both"/>
        <w:rPr>
          <w:rFonts w:eastAsia="Times New Roman" w:cstheme="minorHAnsi"/>
          <w:lang w:eastAsia="fr-FR"/>
        </w:rPr>
      </w:pPr>
      <w:r w:rsidRPr="00A85182">
        <w:rPr>
          <w:rFonts w:eastAsia="Times New Roman" w:cstheme="minorHAnsi"/>
          <w:lang w:eastAsia="fr-FR"/>
        </w:rPr>
        <w:t>CANCER DU SEIN – CANCER COLORECTAL – CANCER DU COL DE L’UTERUS</w:t>
      </w:r>
    </w:p>
    <w:p w:rsidR="009D1748" w:rsidRDefault="009D1748" w:rsidP="009D1748">
      <w:pPr>
        <w:pStyle w:val="Paragraphedeliste"/>
        <w:numPr>
          <w:ilvl w:val="0"/>
          <w:numId w:val="6"/>
        </w:numPr>
        <w:jc w:val="both"/>
        <w:rPr>
          <w:rFonts w:eastAsia="Times New Roman" w:cstheme="minorHAnsi"/>
          <w:lang w:eastAsia="fr-FR"/>
        </w:rPr>
      </w:pPr>
      <w:r w:rsidRPr="00A85182">
        <w:rPr>
          <w:rFonts w:eastAsia="Times New Roman" w:cstheme="minorHAnsi"/>
          <w:lang w:eastAsia="fr-FR"/>
        </w:rPr>
        <w:t>VACCINATION</w:t>
      </w:r>
    </w:p>
    <w:p w:rsidR="009D1748" w:rsidRDefault="009D1748" w:rsidP="009D1748">
      <w:pPr>
        <w:pStyle w:val="Paragraphedeliste"/>
        <w:numPr>
          <w:ilvl w:val="0"/>
          <w:numId w:val="6"/>
        </w:numPr>
        <w:jc w:val="both"/>
        <w:rPr>
          <w:rFonts w:eastAsia="Times New Roman" w:cstheme="minorHAnsi"/>
          <w:lang w:eastAsia="fr-FR"/>
        </w:rPr>
      </w:pPr>
      <w:r w:rsidRPr="00A85182">
        <w:rPr>
          <w:rFonts w:eastAsia="Times New Roman" w:cstheme="minorHAnsi"/>
          <w:lang w:eastAsia="fr-FR"/>
        </w:rPr>
        <w:t>DREPANOCYTOSE</w:t>
      </w:r>
    </w:p>
    <w:p w:rsidR="009D1748" w:rsidRDefault="009D1748" w:rsidP="009D1748">
      <w:pPr>
        <w:pStyle w:val="Paragraphedeliste"/>
        <w:numPr>
          <w:ilvl w:val="0"/>
          <w:numId w:val="6"/>
        </w:numPr>
        <w:jc w:val="both"/>
        <w:rPr>
          <w:rFonts w:eastAsia="Times New Roman" w:cstheme="minorHAnsi"/>
          <w:lang w:eastAsia="fr-FR"/>
        </w:rPr>
      </w:pPr>
      <w:r w:rsidRPr="00A85182">
        <w:rPr>
          <w:rFonts w:eastAsia="Times New Roman" w:cstheme="minorHAnsi"/>
          <w:lang w:eastAsia="fr-FR"/>
        </w:rPr>
        <w:t>ENTREPRISES PROMOTRICES DE SANTE</w:t>
      </w:r>
    </w:p>
    <w:p w:rsidR="009D1748" w:rsidRDefault="009D1748" w:rsidP="009D1748">
      <w:pPr>
        <w:pStyle w:val="Paragraphedeliste"/>
        <w:numPr>
          <w:ilvl w:val="0"/>
          <w:numId w:val="6"/>
        </w:numPr>
        <w:jc w:val="both"/>
        <w:rPr>
          <w:rFonts w:eastAsia="Times New Roman" w:cstheme="minorHAnsi"/>
          <w:lang w:eastAsia="fr-FR"/>
        </w:rPr>
      </w:pPr>
      <w:r w:rsidRPr="00A85182">
        <w:rPr>
          <w:rFonts w:eastAsia="Times New Roman" w:cstheme="minorHAnsi"/>
          <w:lang w:eastAsia="fr-FR"/>
        </w:rPr>
        <w:t>SANTE ENVIRONNEMENT – Nuisances sonores</w:t>
      </w:r>
    </w:p>
    <w:p w:rsidR="009D1748" w:rsidRDefault="009D1748" w:rsidP="009D1748">
      <w:pPr>
        <w:pStyle w:val="Paragraphedeliste"/>
        <w:numPr>
          <w:ilvl w:val="0"/>
          <w:numId w:val="6"/>
        </w:numPr>
        <w:jc w:val="both"/>
        <w:rPr>
          <w:rFonts w:eastAsia="Times New Roman" w:cstheme="minorHAnsi"/>
          <w:lang w:eastAsia="fr-FR"/>
        </w:rPr>
      </w:pPr>
      <w:r>
        <w:rPr>
          <w:rFonts w:eastAsia="Times New Roman" w:cstheme="minorHAnsi"/>
          <w:lang w:eastAsia="fr-FR"/>
        </w:rPr>
        <w:t>LUTTE ANTI VECTORIELLE</w:t>
      </w:r>
    </w:p>
    <w:p w:rsidR="009D1748" w:rsidRDefault="009D1748" w:rsidP="009D1748"/>
    <w:p w:rsidR="004E4D44" w:rsidRDefault="004E4D44" w:rsidP="009D1748">
      <w:pPr>
        <w:jc w:val="both"/>
      </w:pPr>
    </w:p>
    <w:sectPr w:rsidR="004E4D44" w:rsidSect="00E3305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487D" w:rsidRDefault="004A487D" w:rsidP="00E3305F">
      <w:pPr>
        <w:spacing w:after="0" w:line="240" w:lineRule="auto"/>
      </w:pPr>
      <w:r>
        <w:separator/>
      </w:r>
    </w:p>
  </w:endnote>
  <w:endnote w:type="continuationSeparator" w:id="0">
    <w:p w:rsidR="004A487D" w:rsidRDefault="004A487D" w:rsidP="00E330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B8" w:rsidRDefault="00832BB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B8" w:rsidRDefault="00832BB8">
    <w:pPr>
      <w:pStyle w:val="Pieddepag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B8" w:rsidRDefault="00832BB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487D" w:rsidRDefault="004A487D" w:rsidP="00E3305F">
      <w:pPr>
        <w:spacing w:after="0" w:line="240" w:lineRule="auto"/>
      </w:pPr>
      <w:r>
        <w:separator/>
      </w:r>
    </w:p>
  </w:footnote>
  <w:footnote w:type="continuationSeparator" w:id="0">
    <w:p w:rsidR="004A487D" w:rsidRDefault="004A487D" w:rsidP="00E3305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B8" w:rsidRDefault="00832BB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B8" w:rsidRDefault="00832BB8">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BB8" w:rsidRDefault="004A487D" w:rsidP="00E3305F">
    <w:pPr>
      <w:ind w:left="1560"/>
      <w:jc w:val="center"/>
    </w:pPr>
    <w:r w:rsidRPr="00E3305F">
      <w:rPr>
        <w:noProof/>
        <w:lang w:eastAsia="fr-FR"/>
      </w:rPr>
      <w:drawing>
        <wp:anchor distT="0" distB="0" distL="114300" distR="114300" simplePos="0" relativeHeight="251659264" behindDoc="0" locked="0" layoutInCell="1" allowOverlap="1">
          <wp:simplePos x="0" y="0"/>
          <wp:positionH relativeFrom="column">
            <wp:posOffset>-124746</wp:posOffset>
          </wp:positionH>
          <wp:positionV relativeFrom="paragraph">
            <wp:posOffset>-89580</wp:posOffset>
          </wp:positionV>
          <wp:extent cx="1474837" cy="950400"/>
          <wp:effectExtent l="19050" t="0" r="0" b="0"/>
          <wp:wrapNone/>
          <wp:docPr id="1" name="Image 1" descr="I:\POLESANTEPUBLIQUE\PEPS\2016\Logo ARS\AS_guadeloupe_CMJN_CS3.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POLESANTEPUBLIQUE\PEPS\2016\Logo ARS\AS_guadeloupe_CMJN_CS3.eps"/>
                  <pic:cNvPicPr>
                    <a:picLocks noChangeAspect="1" noChangeArrowheads="1"/>
                  </pic:cNvPicPr>
                </pic:nvPicPr>
                <pic:blipFill>
                  <a:blip r:embed="rId1" cstate="print"/>
                  <a:srcRect/>
                  <a:stretch>
                    <a:fillRect/>
                  </a:stretch>
                </pic:blipFill>
                <pic:spPr bwMode="auto">
                  <a:xfrm>
                    <a:off x="0" y="0"/>
                    <a:ext cx="1474837" cy="950400"/>
                  </a:xfrm>
                  <a:prstGeom prst="rect">
                    <a:avLst/>
                  </a:prstGeom>
                  <a:noFill/>
                  <a:ln w="9525">
                    <a:noFill/>
                    <a:miter lim="800000"/>
                    <a:headEnd/>
                    <a:tailEnd/>
                  </a:ln>
                </pic:spPr>
              </pic:pic>
            </a:graphicData>
          </a:graphic>
        </wp:anchor>
      </w:drawing>
    </w:r>
    <w:r>
      <w:tab/>
    </w:r>
  </w:p>
  <w:p w:rsidR="00832BB8" w:rsidRDefault="00832BB8" w:rsidP="00E3305F">
    <w:pPr>
      <w:ind w:left="1560"/>
      <w:jc w:val="center"/>
    </w:pPr>
  </w:p>
  <w:p w:rsidR="004A487D" w:rsidRPr="00832BB8" w:rsidRDefault="004A487D" w:rsidP="00E3305F">
    <w:pPr>
      <w:ind w:left="1560"/>
      <w:jc w:val="center"/>
      <w:rPr>
        <w:rFonts w:cstheme="minorHAnsi"/>
        <w:b/>
        <w:caps/>
        <w:sz w:val="32"/>
        <w:szCs w:val="24"/>
      </w:rPr>
    </w:pPr>
    <w:r w:rsidRPr="00832BB8">
      <w:rPr>
        <w:rFonts w:cstheme="minorHAnsi"/>
        <w:b/>
        <w:caps/>
        <w:sz w:val="32"/>
        <w:szCs w:val="24"/>
      </w:rPr>
      <w:t xml:space="preserve">APPEL A PROJETS </w:t>
    </w:r>
  </w:p>
  <w:p w:rsidR="00832BB8" w:rsidRDefault="004A487D" w:rsidP="00E3305F">
    <w:pPr>
      <w:ind w:left="1560"/>
      <w:jc w:val="center"/>
      <w:rPr>
        <w:rFonts w:cstheme="minorHAnsi"/>
        <w:b/>
        <w:caps/>
        <w:sz w:val="30"/>
      </w:rPr>
    </w:pPr>
    <w:r w:rsidRPr="00832BB8">
      <w:rPr>
        <w:rFonts w:cstheme="minorHAnsi"/>
        <w:b/>
        <w:caps/>
        <w:sz w:val="30"/>
      </w:rPr>
      <w:t xml:space="preserve">Prévention Education et Promotion de la Santé ARS </w:t>
    </w:r>
  </w:p>
  <w:p w:rsidR="004A487D" w:rsidRPr="00832BB8" w:rsidRDefault="004A487D" w:rsidP="00E3305F">
    <w:pPr>
      <w:ind w:left="1560"/>
      <w:jc w:val="center"/>
      <w:rPr>
        <w:rFonts w:cstheme="minorHAnsi"/>
        <w:b/>
        <w:caps/>
        <w:sz w:val="32"/>
        <w:szCs w:val="24"/>
      </w:rPr>
    </w:pPr>
    <w:r w:rsidRPr="00832BB8">
      <w:rPr>
        <w:rFonts w:cstheme="minorHAnsi"/>
        <w:b/>
        <w:caps/>
        <w:sz w:val="48"/>
        <w:szCs w:val="24"/>
      </w:rPr>
      <w:t>2018</w:t>
    </w:r>
  </w:p>
  <w:p w:rsidR="004A487D" w:rsidRPr="00E3305F" w:rsidRDefault="004A487D" w:rsidP="00E3305F">
    <w:pPr>
      <w:pStyle w:val="En-tte"/>
      <w:tabs>
        <w:tab w:val="clear" w:pos="9072"/>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17BB7"/>
    <w:multiLevelType w:val="hybridMultilevel"/>
    <w:tmpl w:val="F9A4B558"/>
    <w:lvl w:ilvl="0" w:tplc="1D9AEEB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6C111E3"/>
    <w:multiLevelType w:val="hybridMultilevel"/>
    <w:tmpl w:val="E51C1C6E"/>
    <w:lvl w:ilvl="0" w:tplc="040C0015">
      <w:start w:val="1"/>
      <w:numFmt w:val="upperLetter"/>
      <w:lvlText w:val="%1."/>
      <w:lvlJc w:val="left"/>
      <w:pPr>
        <w:ind w:left="1080" w:hanging="360"/>
      </w:pPr>
      <w:rPr>
        <w:rFont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nsid w:val="1E9D33F7"/>
    <w:multiLevelType w:val="hybridMultilevel"/>
    <w:tmpl w:val="5B403362"/>
    <w:lvl w:ilvl="0" w:tplc="1D9AEEB0">
      <w:start w:val="2"/>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nsid w:val="35E96498"/>
    <w:multiLevelType w:val="hybridMultilevel"/>
    <w:tmpl w:val="AE928578"/>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4">
    <w:nsid w:val="48C6167E"/>
    <w:multiLevelType w:val="hybridMultilevel"/>
    <w:tmpl w:val="26B8A5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52A41F1E"/>
    <w:multiLevelType w:val="hybridMultilevel"/>
    <w:tmpl w:val="F336DEE0"/>
    <w:lvl w:ilvl="0" w:tplc="1D9AEEB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56DC07D1"/>
    <w:multiLevelType w:val="hybridMultilevel"/>
    <w:tmpl w:val="FC56FA7E"/>
    <w:lvl w:ilvl="0" w:tplc="1D9AEEB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6BA44C46"/>
    <w:multiLevelType w:val="hybridMultilevel"/>
    <w:tmpl w:val="D44ADA0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6"/>
  </w:num>
  <w:num w:numId="3">
    <w:abstractNumId w:val="5"/>
  </w:num>
  <w:num w:numId="4">
    <w:abstractNumId w:val="0"/>
  </w:num>
  <w:num w:numId="5">
    <w:abstractNumId w:val="7"/>
  </w:num>
  <w:num w:numId="6">
    <w:abstractNumId w:val="1"/>
  </w:num>
  <w:num w:numId="7">
    <w:abstractNumId w:val="3"/>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E3305F"/>
    <w:rsid w:val="00046EA0"/>
    <w:rsid w:val="001C072E"/>
    <w:rsid w:val="004A487D"/>
    <w:rsid w:val="004E4D44"/>
    <w:rsid w:val="00792120"/>
    <w:rsid w:val="00832BB8"/>
    <w:rsid w:val="008E0311"/>
    <w:rsid w:val="008F57A8"/>
    <w:rsid w:val="009D1748"/>
    <w:rsid w:val="009D721D"/>
    <w:rsid w:val="00B245A5"/>
    <w:rsid w:val="00E3305F"/>
    <w:rsid w:val="00ED252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305F"/>
  </w:style>
  <w:style w:type="paragraph" w:styleId="Titre4">
    <w:name w:val="heading 4"/>
    <w:basedOn w:val="Normal"/>
    <w:next w:val="Normal"/>
    <w:link w:val="Titre4Car"/>
    <w:uiPriority w:val="9"/>
    <w:unhideWhenUsed/>
    <w:qFormat/>
    <w:rsid w:val="00E3305F"/>
    <w:pPr>
      <w:keepNext/>
      <w:keepLines/>
      <w:spacing w:before="40" w:after="120" w:line="257" w:lineRule="auto"/>
      <w:jc w:val="both"/>
      <w:outlineLvl w:val="3"/>
    </w:pPr>
    <w:rPr>
      <w:rFonts w:eastAsiaTheme="majorEastAsia" w:cstheme="minorHAnsi"/>
      <w:b/>
      <w:i/>
      <w:iCs/>
      <w:color w:val="365F91" w:themeColor="accent1" w:themeShade="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E3305F"/>
    <w:rPr>
      <w:rFonts w:eastAsiaTheme="majorEastAsia" w:cstheme="minorHAnsi"/>
      <w:b/>
      <w:i/>
      <w:iCs/>
      <w:color w:val="365F91" w:themeColor="accent1" w:themeShade="BF"/>
      <w:sz w:val="20"/>
      <w:szCs w:val="20"/>
    </w:rPr>
  </w:style>
  <w:style w:type="paragraph" w:styleId="Paragraphedeliste">
    <w:name w:val="List Paragraph"/>
    <w:aliases w:val="Listes,Citation 1,lp1,Paragraphe 3,Normal bullet 2,Paragraphe,Paragraph,Bullet list"/>
    <w:basedOn w:val="Normal"/>
    <w:link w:val="ParagraphedelisteCar"/>
    <w:uiPriority w:val="34"/>
    <w:qFormat/>
    <w:rsid w:val="00E3305F"/>
    <w:pPr>
      <w:ind w:left="720"/>
      <w:contextualSpacing/>
    </w:pPr>
  </w:style>
  <w:style w:type="character" w:styleId="Lienhypertexte">
    <w:name w:val="Hyperlink"/>
    <w:basedOn w:val="Policepardfaut"/>
    <w:uiPriority w:val="99"/>
    <w:unhideWhenUsed/>
    <w:rsid w:val="00E3305F"/>
    <w:rPr>
      <w:color w:val="0000FF" w:themeColor="hyperlink"/>
      <w:u w:val="single"/>
    </w:rPr>
  </w:style>
  <w:style w:type="character" w:customStyle="1" w:styleId="st">
    <w:name w:val="st"/>
    <w:basedOn w:val="Policepardfaut"/>
    <w:rsid w:val="00E3305F"/>
  </w:style>
  <w:style w:type="character" w:styleId="Accentuation">
    <w:name w:val="Emphasis"/>
    <w:basedOn w:val="Policepardfaut"/>
    <w:uiPriority w:val="20"/>
    <w:qFormat/>
    <w:rsid w:val="00E3305F"/>
    <w:rPr>
      <w:i/>
      <w:iCs/>
    </w:rPr>
  </w:style>
  <w:style w:type="character" w:styleId="Marquedecommentaire">
    <w:name w:val="annotation reference"/>
    <w:basedOn w:val="Policepardfaut"/>
    <w:uiPriority w:val="99"/>
    <w:semiHidden/>
    <w:unhideWhenUsed/>
    <w:rsid w:val="00E3305F"/>
    <w:rPr>
      <w:sz w:val="16"/>
      <w:szCs w:val="16"/>
    </w:rPr>
  </w:style>
  <w:style w:type="paragraph" w:styleId="Commentaire">
    <w:name w:val="annotation text"/>
    <w:basedOn w:val="Normal"/>
    <w:link w:val="CommentaireCar"/>
    <w:uiPriority w:val="99"/>
    <w:semiHidden/>
    <w:unhideWhenUsed/>
    <w:rsid w:val="00E3305F"/>
    <w:pPr>
      <w:spacing w:line="240" w:lineRule="auto"/>
    </w:pPr>
    <w:rPr>
      <w:sz w:val="20"/>
      <w:szCs w:val="20"/>
    </w:rPr>
  </w:style>
  <w:style w:type="character" w:customStyle="1" w:styleId="CommentaireCar">
    <w:name w:val="Commentaire Car"/>
    <w:basedOn w:val="Policepardfaut"/>
    <w:link w:val="Commentaire"/>
    <w:uiPriority w:val="99"/>
    <w:semiHidden/>
    <w:rsid w:val="00E3305F"/>
    <w:rPr>
      <w:sz w:val="20"/>
      <w:szCs w:val="20"/>
    </w:rPr>
  </w:style>
  <w:style w:type="character" w:customStyle="1" w:styleId="ParagraphedelisteCar">
    <w:name w:val="Paragraphe de liste Car"/>
    <w:aliases w:val="Listes Car,Citation 1 Car,lp1 Car,Paragraphe 3 Car,Normal bullet 2 Car,Paragraphe Car,Paragraph Car,Bullet list Car"/>
    <w:basedOn w:val="Policepardfaut"/>
    <w:link w:val="Paragraphedeliste"/>
    <w:uiPriority w:val="34"/>
    <w:locked/>
    <w:rsid w:val="00E3305F"/>
  </w:style>
  <w:style w:type="paragraph" w:styleId="Textedebulles">
    <w:name w:val="Balloon Text"/>
    <w:basedOn w:val="Normal"/>
    <w:link w:val="TextedebullesCar"/>
    <w:uiPriority w:val="99"/>
    <w:semiHidden/>
    <w:unhideWhenUsed/>
    <w:rsid w:val="00E3305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3305F"/>
    <w:rPr>
      <w:rFonts w:ascii="Tahoma" w:hAnsi="Tahoma" w:cs="Tahoma"/>
      <w:sz w:val="16"/>
      <w:szCs w:val="16"/>
    </w:rPr>
  </w:style>
  <w:style w:type="paragraph" w:styleId="En-tte">
    <w:name w:val="header"/>
    <w:basedOn w:val="Normal"/>
    <w:link w:val="En-tteCar"/>
    <w:uiPriority w:val="99"/>
    <w:semiHidden/>
    <w:unhideWhenUsed/>
    <w:rsid w:val="00E3305F"/>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3305F"/>
  </w:style>
  <w:style w:type="paragraph" w:styleId="Pieddepage">
    <w:name w:val="footer"/>
    <w:basedOn w:val="Normal"/>
    <w:link w:val="PieddepageCar"/>
    <w:uiPriority w:val="99"/>
    <w:semiHidden/>
    <w:unhideWhenUsed/>
    <w:rsid w:val="00E3305F"/>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3305F"/>
  </w:style>
</w:styles>
</file>

<file path=word/webSettings.xml><?xml version="1.0" encoding="utf-8"?>
<w:webSettings xmlns:r="http://schemas.openxmlformats.org/officeDocument/2006/relationships" xmlns:w="http://schemas.openxmlformats.org/wordprocessingml/2006/main">
  <w:divs>
    <w:div w:id="229462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RS971-PROMOTION-SANTE@ars.sante.fr"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guadeloupe.ars.sante.fr/"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uadeloupe.ars.sante.fr/system/files/2017-12/Guide%20du%20promoteur%202018.docx"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lionel.boulon@ars.sante.fr"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RS971-PROMOTION-SANTE@ars.sante.f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7</Pages>
  <Words>1520</Words>
  <Characters>8360</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lboulon</dc:creator>
  <cp:lastModifiedBy>lboulon</cp:lastModifiedBy>
  <cp:revision>5</cp:revision>
  <cp:lastPrinted>2018-04-13T19:32:00Z</cp:lastPrinted>
  <dcterms:created xsi:type="dcterms:W3CDTF">2018-04-10T03:57:00Z</dcterms:created>
  <dcterms:modified xsi:type="dcterms:W3CDTF">2018-04-26T16:32:00Z</dcterms:modified>
</cp:coreProperties>
</file>